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1E6" w:rsidRPr="00D06E42" w:rsidRDefault="008161E6" w:rsidP="00D06E42">
      <w:pPr>
        <w:spacing w:after="0" w:line="240" w:lineRule="auto"/>
        <w:jc w:val="center"/>
        <w:rPr>
          <w:rFonts w:ascii="Times New Roman" w:hAnsi="Times New Roman"/>
          <w:b/>
          <w:sz w:val="28"/>
          <w:szCs w:val="28"/>
        </w:rPr>
      </w:pPr>
      <w:bookmarkStart w:id="0" w:name="_Hlk106279992"/>
      <w:bookmarkStart w:id="1" w:name="_Hlk106781313"/>
      <w:bookmarkStart w:id="2" w:name="_Hlk99914108"/>
      <w:r w:rsidRPr="00D06E42">
        <w:rPr>
          <w:rFonts w:ascii="Times New Roman" w:hAnsi="Times New Roman"/>
          <w:b/>
          <w:sz w:val="28"/>
          <w:szCs w:val="28"/>
        </w:rPr>
        <w:t>PERTANGGUNG JAWABAN TINDAK PIDANA PADA ANAK YANG MELAKUKAN PENGANIAYAAN HINGGA MENINGGAL DUNIA BERDASARKAN UNDANG-UNDANG NOMOR 35 TAHUN 2014</w:t>
      </w:r>
    </w:p>
    <w:p w:rsidR="008161E6" w:rsidRDefault="008161E6" w:rsidP="00D06E42">
      <w:pPr>
        <w:spacing w:after="0" w:line="240" w:lineRule="auto"/>
        <w:jc w:val="center"/>
        <w:rPr>
          <w:rFonts w:ascii="Times New Roman" w:hAnsi="Times New Roman"/>
          <w:b/>
          <w:sz w:val="24"/>
          <w:szCs w:val="24"/>
        </w:rPr>
      </w:pPr>
      <w:r w:rsidRPr="00D06E42">
        <w:rPr>
          <w:rFonts w:ascii="Times New Roman" w:hAnsi="Times New Roman"/>
          <w:b/>
          <w:sz w:val="28"/>
          <w:szCs w:val="28"/>
        </w:rPr>
        <w:t>TENTANG PERLINDUNGAN ANAK</w:t>
      </w:r>
    </w:p>
    <w:p w:rsidR="00D06E42" w:rsidRDefault="00D06E42" w:rsidP="008161E6">
      <w:pPr>
        <w:spacing w:after="0" w:line="360" w:lineRule="auto"/>
        <w:jc w:val="center"/>
        <w:rPr>
          <w:rFonts w:ascii="Times New Roman" w:hAnsi="Times New Roman"/>
          <w:b/>
          <w:sz w:val="24"/>
          <w:szCs w:val="24"/>
        </w:rPr>
      </w:pPr>
    </w:p>
    <w:p w:rsidR="008161E6" w:rsidRDefault="008161E6" w:rsidP="00D06E42">
      <w:pPr>
        <w:spacing w:after="0" w:line="240" w:lineRule="auto"/>
        <w:jc w:val="center"/>
        <w:rPr>
          <w:rFonts w:ascii="Times New Roman" w:hAnsi="Times New Roman"/>
          <w:b/>
          <w:sz w:val="24"/>
          <w:szCs w:val="24"/>
        </w:rPr>
      </w:pPr>
      <w:r>
        <w:rPr>
          <w:rFonts w:ascii="Times New Roman" w:hAnsi="Times New Roman"/>
          <w:b/>
          <w:sz w:val="24"/>
          <w:szCs w:val="24"/>
        </w:rPr>
        <w:t>Kevin</w:t>
      </w:r>
    </w:p>
    <w:p w:rsidR="008161E6" w:rsidRDefault="008161E6" w:rsidP="00D06E42">
      <w:pPr>
        <w:spacing w:after="0" w:line="240" w:lineRule="auto"/>
        <w:jc w:val="center"/>
        <w:rPr>
          <w:rFonts w:ascii="Times New Roman" w:hAnsi="Times New Roman"/>
          <w:b/>
          <w:sz w:val="24"/>
          <w:szCs w:val="24"/>
        </w:rPr>
      </w:pPr>
      <w:r>
        <w:rPr>
          <w:rFonts w:ascii="Times New Roman" w:hAnsi="Times New Roman"/>
          <w:b/>
          <w:sz w:val="24"/>
          <w:szCs w:val="24"/>
        </w:rPr>
        <w:t>Muhammad Tohir</w:t>
      </w:r>
    </w:p>
    <w:p w:rsidR="00D06E42" w:rsidRDefault="008161E6" w:rsidP="00D06E42">
      <w:pPr>
        <w:spacing w:after="0" w:line="240" w:lineRule="auto"/>
        <w:jc w:val="center"/>
        <w:rPr>
          <w:rFonts w:ascii="Times New Roman" w:hAnsi="Times New Roman"/>
          <w:b/>
          <w:sz w:val="24"/>
          <w:szCs w:val="24"/>
          <w:lang w:val="id-ID"/>
        </w:rPr>
      </w:pPr>
      <w:r>
        <w:rPr>
          <w:rFonts w:ascii="Times New Roman" w:hAnsi="Times New Roman"/>
          <w:b/>
          <w:sz w:val="24"/>
          <w:szCs w:val="24"/>
          <w:lang w:val="id-ID"/>
        </w:rPr>
        <w:t>Siti Rochayati</w:t>
      </w:r>
    </w:p>
    <w:p w:rsidR="008161E6" w:rsidRDefault="00A24F59" w:rsidP="00D06E42">
      <w:pPr>
        <w:spacing w:after="0" w:line="240" w:lineRule="auto"/>
        <w:jc w:val="center"/>
        <w:rPr>
          <w:rFonts w:ascii="Times New Roman" w:hAnsi="Times New Roman"/>
          <w:b/>
          <w:color w:val="0070C0"/>
          <w:sz w:val="24"/>
          <w:szCs w:val="24"/>
          <w:u w:val="single"/>
          <w:lang w:val="id-ID"/>
        </w:rPr>
      </w:pPr>
      <w:hyperlink r:id="rId7" w:history="1">
        <w:r w:rsidR="008161E6">
          <w:rPr>
            <w:rStyle w:val="Hyperlink"/>
            <w:rFonts w:ascii="Times New Roman" w:hAnsi="Times New Roman"/>
            <w:b/>
            <w:color w:val="0070C0"/>
            <w:sz w:val="24"/>
            <w:szCs w:val="24"/>
            <w:lang w:val="id-ID"/>
          </w:rPr>
          <w:t>Kvnmrz69@gmail.com</w:t>
        </w:r>
      </w:hyperlink>
    </w:p>
    <w:p w:rsidR="00D06E42" w:rsidRDefault="00D06E42" w:rsidP="008161E6">
      <w:pPr>
        <w:spacing w:after="0" w:line="240" w:lineRule="auto"/>
        <w:jc w:val="center"/>
        <w:rPr>
          <w:rFonts w:ascii="Times New Roman" w:hAnsi="Times New Roman"/>
          <w:b/>
          <w:bCs/>
          <w:sz w:val="24"/>
          <w:szCs w:val="24"/>
        </w:rPr>
      </w:pPr>
    </w:p>
    <w:p w:rsidR="008161E6" w:rsidRPr="00D06E42" w:rsidRDefault="008161E6" w:rsidP="008161E6">
      <w:pPr>
        <w:spacing w:after="0" w:line="240" w:lineRule="auto"/>
        <w:jc w:val="center"/>
        <w:rPr>
          <w:rFonts w:ascii="Times New Roman" w:hAnsi="Times New Roman"/>
          <w:b/>
          <w:bCs/>
          <w:lang w:val="id-ID"/>
        </w:rPr>
      </w:pPr>
      <w:r w:rsidRPr="00D06E42">
        <w:rPr>
          <w:rFonts w:ascii="Times New Roman" w:hAnsi="Times New Roman"/>
          <w:b/>
          <w:bCs/>
        </w:rPr>
        <w:t>ABSTRAK</w:t>
      </w:r>
    </w:p>
    <w:p w:rsidR="00D06E42" w:rsidRPr="00D06E42" w:rsidRDefault="008161E6" w:rsidP="008161E6">
      <w:pPr>
        <w:pStyle w:val="ListParagraph"/>
        <w:spacing w:after="0" w:line="240" w:lineRule="auto"/>
        <w:ind w:left="0" w:firstLine="709"/>
        <w:jc w:val="both"/>
        <w:rPr>
          <w:rFonts w:ascii="Times New Roman" w:hAnsi="Times New Roman" w:cs="Times New Roman"/>
          <w:lang w:val="en-US"/>
        </w:rPr>
      </w:pPr>
      <w:r w:rsidRPr="00D06E42">
        <w:rPr>
          <w:rFonts w:ascii="Times New Roman" w:hAnsi="Times New Roman" w:cs="Times New Roman"/>
        </w:rPr>
        <w:t>Salah satu kejahatan kekerasan fisik yang pernah dilakukan oleh seorang anak hingga korban meninggal dunia, pernah terjadi pada wilayah hukum Pengadilan Negeri Palembang dengan Putusan Nomor: (80/Pid.sus-anak/2023/PN Plg)</w:t>
      </w:r>
      <w:r w:rsidR="00D06E42" w:rsidRPr="00D06E42">
        <w:rPr>
          <w:rFonts w:ascii="Times New Roman" w:hAnsi="Times New Roman" w:cs="Times New Roman"/>
          <w:lang w:val="en-US"/>
        </w:rPr>
        <w:t xml:space="preserve">. </w:t>
      </w:r>
      <w:r w:rsidR="00D06E42" w:rsidRPr="00D06E42">
        <w:rPr>
          <w:rFonts w:ascii="Times New Roman" w:hAnsi="Times New Roman" w:cs="Times New Roman"/>
        </w:rPr>
        <w:t>Rumusan masalah dalam penelitian ini adalah untuk mengetahui Pertimbangan hakim terhadap anak yang melakukan tindak pidana penganiyayaan hingga meninggal dunia dan pertanggungjawaban tindak pidana pada anak yang melakukan penganiayaan hingga meninggal dunia dalam Putusan Pengadilan Negeri Palembang (80/Pid.sus-anak/2023/PN Plg).</w:t>
      </w:r>
    </w:p>
    <w:p w:rsidR="00D06E42" w:rsidRPr="00D06E42" w:rsidRDefault="008161E6" w:rsidP="008161E6">
      <w:pPr>
        <w:pStyle w:val="ListParagraph"/>
        <w:spacing w:after="0" w:line="240" w:lineRule="auto"/>
        <w:ind w:left="0" w:firstLine="709"/>
        <w:jc w:val="both"/>
        <w:rPr>
          <w:rFonts w:ascii="Times New Roman" w:hAnsi="Times New Roman" w:cs="Times New Roman"/>
          <w:lang w:val="en-US"/>
        </w:rPr>
      </w:pPr>
      <w:r w:rsidRPr="00D06E42">
        <w:rPr>
          <w:rFonts w:ascii="Times New Roman" w:hAnsi="Times New Roman" w:cs="Times New Roman"/>
        </w:rPr>
        <w:t xml:space="preserve">Penelitian hukum ini menggunakan metode normatif dan empiris. </w:t>
      </w:r>
      <w:r w:rsidR="00D06E42" w:rsidRPr="00D06E42">
        <w:rPr>
          <w:rFonts w:ascii="Times New Roman" w:hAnsi="Times New Roman" w:cs="Times New Roman"/>
          <w:lang w:val="en-US"/>
        </w:rPr>
        <w:t>Data yang digunakan adalah data primer yaitu melalui wawancara hakim serta sekunder berupa literatur, jurnal-jurnal yang berkaitan dengan penelitian yang dilakukan.</w:t>
      </w:r>
    </w:p>
    <w:p w:rsidR="008161E6" w:rsidRPr="00D06E42" w:rsidRDefault="008161E6" w:rsidP="008161E6">
      <w:pPr>
        <w:pStyle w:val="ListParagraph"/>
        <w:spacing w:after="0" w:line="240" w:lineRule="auto"/>
        <w:ind w:left="0" w:firstLine="709"/>
        <w:jc w:val="both"/>
        <w:rPr>
          <w:rFonts w:ascii="Times New Roman" w:hAnsi="Times New Roman" w:cs="Times New Roman"/>
        </w:rPr>
      </w:pPr>
      <w:r w:rsidRPr="00D06E42">
        <w:rPr>
          <w:rFonts w:ascii="Times New Roman" w:hAnsi="Times New Roman" w:cs="Times New Roman"/>
        </w:rPr>
        <w:t>Pertimbangan hakim merupakan salah satu aspek terpenting dalam menentukan terwujudnya nilai dari suatu putusan hakim yang mengandung keadilan dan mengandung kepastian hukum, di samping itu juga mengandung manfaat bagi para pihak yang bersangkutan sehingga pertimbangan hakim ini harus disikapi dengan teliti,baik, dan cermat.. Pertanggungjawaban pidana oleh anak yang melakukan penganiyayaan hingga meninggal dunia dalam Putusan Pengadilan Negeri Palembang Nomor: (80/Pid.sus-anak/2023/PN Plg) yakni menerapkan sanksi pidana penjara kepada anak dengan pidana penjara selama 2 tahun. Dasar pertimbangan hakim dalam memtus perkara harus memperhatikan aspek yuridis, aspek filosofis dan aspek sosiologis.</w:t>
      </w:r>
      <w:r w:rsidRPr="00D06E42">
        <w:rPr>
          <w:rFonts w:ascii="Times New Roman" w:hAnsi="Times New Roman" w:cs="Times New Roman"/>
          <w:bCs/>
        </w:rPr>
        <w:t xml:space="preserve"> Pertanggung jawaban pidana oleh anak pelaku penganiayaan hingga meninggal dunia berdasarkan undang-undang nomor 11 tahun 2012 tentang  system peradilan pidana anak, bahwa pelaku (anak) dapat dikenakan pidana apabila telah memenuhi unsur-unsur tindak pidana, tetapi anak sebagai pelaku tindak pidana tetap harus mendapatkan perlindungan khusus berdasarkan undang-undang nomor 35 tahun 2014 pasal 64 tentang perlindungan anak </w:t>
      </w:r>
      <w:r w:rsidRPr="00D06E42">
        <w:rPr>
          <w:rFonts w:ascii="Times New Roman" w:hAnsi="Times New Roman" w:cs="Times New Roman"/>
        </w:rPr>
        <w:t xml:space="preserve">yang berisi tentang Perlindungan Khusus bagi Anak yang berhadapan dengan hukum. </w:t>
      </w:r>
    </w:p>
    <w:p w:rsidR="008161E6" w:rsidRPr="00D06E42" w:rsidRDefault="008161E6" w:rsidP="008161E6">
      <w:pPr>
        <w:spacing w:after="0" w:line="360" w:lineRule="auto"/>
        <w:ind w:left="1276" w:hanging="1276"/>
        <w:rPr>
          <w:rFonts w:ascii="Times New Roman" w:hAnsi="Times New Roman"/>
          <w:lang w:val="id-ID"/>
        </w:rPr>
      </w:pPr>
      <w:r w:rsidRPr="00D06E42">
        <w:rPr>
          <w:rFonts w:ascii="Times New Roman" w:hAnsi="Times New Roman"/>
          <w:b/>
          <w:bCs/>
        </w:rPr>
        <w:t>Kata kunci : Perlindungan Anak, Pertanggungjawaban Pidana, Korban Anak.</w:t>
      </w:r>
    </w:p>
    <w:p w:rsidR="008161E6" w:rsidRPr="00D06E42" w:rsidRDefault="008161E6" w:rsidP="008161E6">
      <w:pPr>
        <w:jc w:val="center"/>
        <w:rPr>
          <w:rFonts w:ascii="Times New Roman" w:hAnsi="Times New Roman"/>
          <w:b/>
          <w:color w:val="000000" w:themeColor="text1"/>
          <w:lang w:val="id-ID"/>
        </w:rPr>
      </w:pPr>
    </w:p>
    <w:p w:rsidR="008161E6" w:rsidRPr="00D06E42" w:rsidRDefault="008161E6" w:rsidP="008161E6">
      <w:pPr>
        <w:spacing w:after="0" w:line="240" w:lineRule="auto"/>
        <w:jc w:val="center"/>
        <w:rPr>
          <w:rFonts w:ascii="Times New Roman" w:hAnsi="Times New Roman"/>
          <w:b/>
          <w:color w:val="000000" w:themeColor="text1"/>
          <w:lang w:val="id-ID"/>
        </w:rPr>
      </w:pPr>
      <w:r w:rsidRPr="00D06E42">
        <w:rPr>
          <w:rFonts w:ascii="Times New Roman" w:hAnsi="Times New Roman"/>
          <w:b/>
          <w:color w:val="000000" w:themeColor="text1"/>
          <w:lang w:val="id-ID"/>
        </w:rPr>
        <w:t>ABSTRACT</w:t>
      </w:r>
    </w:p>
    <w:p w:rsidR="008161E6" w:rsidRPr="00D06E42" w:rsidRDefault="008161E6" w:rsidP="008161E6">
      <w:pPr>
        <w:spacing w:after="0" w:line="240" w:lineRule="auto"/>
        <w:ind w:firstLine="720"/>
        <w:jc w:val="both"/>
        <w:rPr>
          <w:rFonts w:ascii="Times New Roman" w:hAnsi="Times New Roman"/>
          <w:i/>
          <w:color w:val="000000" w:themeColor="text1"/>
          <w:lang w:val="id-ID"/>
        </w:rPr>
      </w:pPr>
      <w:r w:rsidRPr="00D06E42">
        <w:rPr>
          <w:rFonts w:ascii="Times New Roman" w:hAnsi="Times New Roman"/>
          <w:i/>
          <w:color w:val="000000" w:themeColor="text1"/>
          <w:lang w:val="id-ID"/>
        </w:rPr>
        <w:t xml:space="preserve">One of the crimes of physical violence that was committed by a child until the victim died, occurred in the jurisdiction of the Palembang District Court with Decision Number: (80/Pid.sus-anak/2023/PN Plg). This legal research uses normative methods and empirical. The formulation of the problem in this research is to determine the judge's consideration of children who commit criminal acts of abuse to the point of death and the responsibility for criminal acts of children who commit abuse to the point of death in the Palembang District Court Decision (80/Pid.sus-anak/2023/PN Plg ). The judge's consideration is one of the most important aspects in determining the realization of the value of a judge's decision which contains justice and contains legal certainty, besides that it also contains benefits for the parties concerned so that the judge's consideration must be addressed carefully, well </w:t>
      </w:r>
      <w:r w:rsidRPr="00D06E42">
        <w:rPr>
          <w:rFonts w:ascii="Times New Roman" w:hAnsi="Times New Roman"/>
          <w:i/>
          <w:color w:val="000000" w:themeColor="text1"/>
          <w:lang w:val="id-ID"/>
        </w:rPr>
        <w:lastRenderedPageBreak/>
        <w:t>and carefully.. Accountability criminal punishment by a child who is abused to the point of death in the Palembang District Court Decision Number: (80/Pid.sus-anak/2023/PN Plg) namely imposing a prison sentence on a child with a prison sentence of 2 years. The judge's basic considerations in deciding the case must take into account the juridical aspects, philosophical aspects and sociological aspects. Criminal liability by children who are perpetrators of abuse to the point of death is based on law number 11 of 2012 concerning the juvenile criminal justice system, that perpetrators (children) can be subject to criminal punishment if they have fulfilled the elements of a criminal act, but children as perpetrators of criminal acts must still receive punishment. special protection based on law number 35 of 2014 article 64 concerning child protection which contains special protection for children in conflict with the law.</w:t>
      </w:r>
    </w:p>
    <w:p w:rsidR="008161E6" w:rsidRDefault="008161E6" w:rsidP="008161E6">
      <w:pPr>
        <w:spacing w:after="0" w:line="240" w:lineRule="auto"/>
        <w:rPr>
          <w:rFonts w:ascii="Times New Roman" w:hAnsi="Times New Roman"/>
          <w:b/>
          <w:sz w:val="24"/>
          <w:szCs w:val="24"/>
          <w:lang w:val="id-ID"/>
        </w:rPr>
      </w:pPr>
      <w:r>
        <w:rPr>
          <w:rFonts w:ascii="Times New Roman" w:hAnsi="Times New Roman"/>
          <w:b/>
          <w:sz w:val="24"/>
          <w:szCs w:val="24"/>
          <w:lang w:val="id-ID"/>
        </w:rPr>
        <w:t>Keywords: Child Protection, Criminal Responsibility, Child Victims.</w:t>
      </w:r>
    </w:p>
    <w:p w:rsidR="008161E6" w:rsidRDefault="008161E6" w:rsidP="008161E6">
      <w:pPr>
        <w:spacing w:after="0" w:line="240" w:lineRule="auto"/>
        <w:rPr>
          <w:rFonts w:ascii="Times New Roman" w:hAnsi="Times New Roman"/>
          <w:b/>
          <w:sz w:val="24"/>
          <w:szCs w:val="24"/>
          <w:lang w:val="id-ID"/>
        </w:rPr>
      </w:pPr>
    </w:p>
    <w:p w:rsidR="008161E6" w:rsidRPr="00ED1090" w:rsidRDefault="00ED1090" w:rsidP="008161E6">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b/>
          <w:color w:val="000000" w:themeColor="text1"/>
          <w:sz w:val="24"/>
          <w:szCs w:val="24"/>
          <w:lang w:val="en-US"/>
        </w:rPr>
        <w:t>LATAR BELAKANG</w:t>
      </w:r>
    </w:p>
    <w:p w:rsidR="008161E6" w:rsidRDefault="008161E6" w:rsidP="00D06E42">
      <w:pPr>
        <w:pStyle w:val="NoSpacing"/>
        <w:spacing w:line="276"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Anak bukanlah objek untuk dihukum melainkan harus diberikan bimbingan dan pembinaan, sehingga bisa tumbuh dan berkembang sebagai anak normal yang sehat dan cerdas seutuhnya.</w:t>
      </w:r>
      <w:r>
        <w:rPr>
          <w:rFonts w:ascii="Times New Roman" w:eastAsia="Times New Roman" w:hAnsi="Times New Roman" w:cs="Times New Roman"/>
          <w:sz w:val="24"/>
          <w:szCs w:val="24"/>
          <w:lang w:val="en-US"/>
        </w:rPr>
        <w:t xml:space="preserve"> </w:t>
      </w:r>
      <w:r>
        <w:rPr>
          <w:rFonts w:ascii="Times New Roman" w:hAnsi="Times New Roman" w:cs="Times New Roman"/>
          <w:sz w:val="24"/>
          <w:szCs w:val="24"/>
        </w:rPr>
        <w:t>Tindak pidana yang dilakukan anak selalu menuai kritikan terhadap para penegak hukum yang oleh banyak kalangan dinilai tidak mengindahkan tata cara penanganan terhadap anak yang bermasalah dengan hukum, dan ada kesan kerap kali mereka diperlakukan sebagai orang dewasa dalam bentuk kecil yang melakukan tindak pidana. Disamping itu sistem pemidanaan yang terlibat dalam tindak pidana masih diperlakukan seperti pelaku tindak pidana yang dilakukan oleh orang dewasa. Anak-anak diposisikan sebagai pelaku kejahatan yang harus mendapatkan hukum yang sama dengan orang dewasa.</w:t>
      </w:r>
      <w:r>
        <w:rPr>
          <w:rFonts w:ascii="Times New Roman" w:hAnsi="Times New Roman" w:cs="Times New Roman"/>
          <w:sz w:val="24"/>
          <w:szCs w:val="24"/>
          <w:lang w:val="en-US"/>
        </w:rPr>
        <w:t xml:space="preserve"> </w:t>
      </w:r>
      <w:r>
        <w:rPr>
          <w:rFonts w:ascii="Times New Roman" w:hAnsi="Times New Roman" w:cs="Times New Roman"/>
          <w:sz w:val="24"/>
          <w:szCs w:val="24"/>
        </w:rPr>
        <w:t>Pemidanaan saat ini lebih berfokus pada pelaku, yang dianggap memiliki kapasitas untuk bertanggung jawab sepenuhnya atas apa yang mereka lakukan. Sebaliknya, anak-anak belum dapat memahami sepenuhnya apa yang mereka lakukan, karena otak mereka masih belum berkembang. Ini dikenal sebagai pertanggung jawaban individual atau personal.</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Dapat pula dikatakan orang tidak mungkin dipertanggung jawabkan dan dijatuhi pidana kalau tidak melakukan perbuatan pidana.Tetapi meskipun dia melakukan perbuatan pidana, tidaklah selalu dia dapat dipidana, jika yang melakukan pidana adalah orang yang sakit jiwa.</w:t>
      </w:r>
    </w:p>
    <w:p w:rsidR="008161E6" w:rsidRDefault="008161E6" w:rsidP="00D06E42">
      <w:pPr>
        <w:pStyle w:val="NoSpacing"/>
        <w:spacing w:line="276"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Di dalam proses peradilan pidana terhadap anak masih saja memperlakukan tersangka anak sama dengan tersangka dewasa, malah terjadi adanya pelanggaran HAM. Padahal ada perbedaan penanganan di dalam proses peradilan pidana. Masalah proses peradilan pidana terhadap anak diatur di dalam Undang-Undang Nomor 11 Tahun 2012 tentang Sistem Peradilan Pidana Anak.</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Setyo Wahyudi mengatakan bahwa apa yang dimaksud dengan sistem peradilan pidana anak adalah sistem penegakan hukum peradilan pidana anak yang terdiri dari subsistem penyidikan anak, subsistem penuntutan anak, subsistem pemeriksaan hakim anak dan subsistem pelaksanaan sanksi hukum pidana anak yang berlandaskan hukum pidana materiil anak dan hukum pidana formal anak dan hukum pelaksanaan sanksi hukum pidana anak. Dalam hal ini tujuan sistem penegakan hukum peradilan pidana anak ini bertujuan pada </w:t>
      </w:r>
      <w:r>
        <w:rPr>
          <w:rFonts w:ascii="Times New Roman" w:hAnsi="Times New Roman" w:cs="Times New Roman"/>
          <w:sz w:val="24"/>
          <w:szCs w:val="24"/>
        </w:rPr>
        <w:lastRenderedPageBreak/>
        <w:t>kepentingan perlindungan dan kesejahteraan anak terhadap apa yang dimaksud dengan sistem peradilan pidana anak tersebut.</w:t>
      </w:r>
      <w:r>
        <w:rPr>
          <w:rFonts w:ascii="Times New Roman" w:hAnsi="Times New Roman" w:cs="Times New Roman"/>
          <w:sz w:val="24"/>
          <w:szCs w:val="24"/>
          <w:lang w:val="en-US"/>
        </w:rPr>
        <w:t xml:space="preserve"> </w:t>
      </w:r>
    </w:p>
    <w:p w:rsidR="008161E6" w:rsidRDefault="008161E6" w:rsidP="00D06E42">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Dari ketentuan yang terdapat dalam Pasal 1 Angka 1 Undang-Undang Nomor 11 Tahun 2012 tentang Sistem Peradilan Pidana Anak akan diketahui apa yang dikehendaki oleh pembentuk undang-undang. Keinginan dari pembentukan undang-undang adalah keseluruhan proses penyelesaian perkara anak yang berhadapan dengan hukum mulai tahap penyidikan sampai dengan tahap pembimbingan setelah menjalani pidana harus dilakukan sebagai suatu sistem dengan mengikuti ketentuan yang terdapat dalam Undang-Undang Nomor 11 Tahun 2012 tentang Sistem Peradilan Pidana Anak. Berdasarkan Pasal 1 Angka 1 Undang-Undang Nomor 11 Tahun 2012 tentang Sistem Peradilan Pidana Anak, dapat diketahui bahwa sistem peradilan pidana anak mempunyai pola sebagai berikut:</w:t>
      </w:r>
    </w:p>
    <w:p w:rsidR="008161E6" w:rsidRDefault="008161E6" w:rsidP="00D06E42">
      <w:pPr>
        <w:pStyle w:val="NoSpacing"/>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Sistem peradilan pidana anak terdiri atas komponen atau subsistem yang berupa:</w:t>
      </w:r>
    </w:p>
    <w:p w:rsidR="008161E6" w:rsidRDefault="008161E6" w:rsidP="00D06E42">
      <w:pPr>
        <w:pStyle w:val="NoSpacing"/>
        <w:numPr>
          <w:ilvl w:val="0"/>
          <w:numId w:val="11"/>
        </w:numPr>
        <w:spacing w:line="276" w:lineRule="auto"/>
        <w:ind w:leftChars="100" w:left="438" w:hangingChars="91" w:hanging="218"/>
        <w:jc w:val="both"/>
        <w:rPr>
          <w:rFonts w:ascii="Times New Roman" w:hAnsi="Times New Roman" w:cs="Times New Roman"/>
          <w:sz w:val="24"/>
          <w:szCs w:val="24"/>
        </w:rPr>
      </w:pPr>
      <w:r>
        <w:rPr>
          <w:rFonts w:ascii="Times New Roman" w:hAnsi="Times New Roman" w:cs="Times New Roman"/>
          <w:sz w:val="24"/>
          <w:szCs w:val="24"/>
        </w:rPr>
        <w:t>Penyidikan dilakukan penyidik Pejabat Kepolisian Negara Republik Indonesia sebagaimana yang dimaksud dalam Undang-Undang Nomor 2 Tahun 2002 tentang Kepolisian Negara Republik Indonesia.</w:t>
      </w:r>
    </w:p>
    <w:p w:rsidR="008161E6" w:rsidRDefault="008161E6" w:rsidP="00D06E42">
      <w:pPr>
        <w:pStyle w:val="NoSpacing"/>
        <w:numPr>
          <w:ilvl w:val="0"/>
          <w:numId w:val="11"/>
        </w:numPr>
        <w:spacing w:line="276" w:lineRule="auto"/>
        <w:ind w:leftChars="100" w:left="438" w:hangingChars="91" w:hanging="218"/>
        <w:jc w:val="both"/>
        <w:rPr>
          <w:rFonts w:ascii="Times New Roman" w:hAnsi="Times New Roman" w:cs="Times New Roman"/>
          <w:sz w:val="24"/>
          <w:szCs w:val="24"/>
        </w:rPr>
      </w:pPr>
      <w:r>
        <w:rPr>
          <w:rFonts w:ascii="Times New Roman" w:hAnsi="Times New Roman" w:cs="Times New Roman"/>
          <w:sz w:val="24"/>
          <w:szCs w:val="24"/>
        </w:rPr>
        <w:t xml:space="preserve">Penuntutan dilakukan oleh penuntut umum, yaitu jaksa sebagaimana dimaksud oleh Undang-Undang Nomor 16 Tahun 2004 tentang Kejaksaan Republik Indonesia pemeriksaan dilakukan oleh pengadilan negeri sebagai pengadilan tingkat pertama dan pengadilan tinggi sebagai pengadilan tingkat banding. </w:t>
      </w:r>
    </w:p>
    <w:p w:rsidR="008161E6" w:rsidRDefault="008161E6" w:rsidP="00D06E42">
      <w:pPr>
        <w:pStyle w:val="NoSpacing"/>
        <w:numPr>
          <w:ilvl w:val="0"/>
          <w:numId w:val="11"/>
        </w:numPr>
        <w:spacing w:line="276" w:lineRule="auto"/>
        <w:ind w:leftChars="100" w:left="438" w:hangingChars="91" w:hanging="218"/>
        <w:jc w:val="both"/>
        <w:rPr>
          <w:rFonts w:ascii="Times New Roman" w:hAnsi="Times New Roman" w:cs="Times New Roman"/>
          <w:sz w:val="24"/>
          <w:szCs w:val="24"/>
        </w:rPr>
      </w:pPr>
      <w:r>
        <w:rPr>
          <w:rFonts w:ascii="Times New Roman" w:hAnsi="Times New Roman" w:cs="Times New Roman"/>
          <w:sz w:val="24"/>
          <w:szCs w:val="24"/>
        </w:rPr>
        <w:t>Petugas pemasyarakatan terdiri atas pembimbing kemasyarakatan, pekerja profesional, tenaga kesehatan sosial sebagaimana dimaksud oleh Pasal 63 Undang-Undang Nomor 23 Tahun 2012 tentang Sistem Peradilan Pidana Anak.</w:t>
      </w:r>
    </w:p>
    <w:p w:rsidR="008161E6" w:rsidRDefault="008161E6" w:rsidP="00D06E42">
      <w:pPr>
        <w:pStyle w:val="NoSpacing"/>
        <w:numPr>
          <w:ilvl w:val="0"/>
          <w:numId w:val="10"/>
        </w:numPr>
        <w:spacing w:line="276" w:lineRule="auto"/>
        <w:ind w:left="218" w:hangingChars="91" w:hanging="218"/>
        <w:jc w:val="both"/>
        <w:rPr>
          <w:rFonts w:ascii="Times New Roman" w:hAnsi="Times New Roman" w:cs="Times New Roman"/>
          <w:sz w:val="24"/>
          <w:szCs w:val="24"/>
        </w:rPr>
      </w:pPr>
      <w:r>
        <w:rPr>
          <w:rFonts w:ascii="Times New Roman" w:hAnsi="Times New Roman" w:cs="Times New Roman"/>
          <w:sz w:val="24"/>
          <w:szCs w:val="24"/>
        </w:rPr>
        <w:t>Komponen atau subsistem dari sistem peradilan pidana anak dapat melaksanakan tugas dan wewenangnya saling berhubungan satu sama lain dalam suatu stuktur saling ketergantungan, seperti ditentukan dalam mengikuti Hukum Acara Peradilan Anak yaitu dalam Bab III Nomor 11 Tahun 2012 tentang Sistem Peradilan Pidana Anak merupakan suatu peradilan yang menggunakan hukum materiil, hukum pidana formil dan hukum pelaksanaan pidana. Namun kelembagaan ini harus dilihat dalam konteks sosial. Sifat yang terlalu formal jika dilandaskan hanya untuk kepentingan kepastian hukum saja akan menimbulkan ketidakadilan.</w:t>
      </w:r>
    </w:p>
    <w:p w:rsidR="008161E6" w:rsidRDefault="008161E6" w:rsidP="00D06E42">
      <w:pPr>
        <w:pStyle w:val="NoSpacing"/>
        <w:numPr>
          <w:ilvl w:val="0"/>
          <w:numId w:val="10"/>
        </w:numPr>
        <w:spacing w:line="276" w:lineRule="auto"/>
        <w:ind w:left="218" w:hangingChars="91" w:hanging="218"/>
        <w:jc w:val="both"/>
        <w:rPr>
          <w:rFonts w:ascii="Times New Roman" w:hAnsi="Times New Roman" w:cs="Times New Roman"/>
          <w:sz w:val="24"/>
          <w:szCs w:val="24"/>
        </w:rPr>
      </w:pPr>
      <w:r>
        <w:rPr>
          <w:rFonts w:ascii="Times New Roman" w:hAnsi="Times New Roman" w:cs="Times New Roman"/>
          <w:sz w:val="24"/>
          <w:szCs w:val="24"/>
        </w:rPr>
        <w:t>Seluruhan sistem peradilan pidana anak lebih dari sekedar penjumlahan dari komponen-komponennya, dalam pengertian sistem peradilan pidana anak yang terpenting bukanlah kuantitas suatu komponen Sistem Peradilan Pidana Anak, tetapi soal kualitas dari komponen suatu sistem Peradilan Pidana Anak secara keseluruhan.</w:t>
      </w:r>
    </w:p>
    <w:p w:rsidR="008161E6" w:rsidRDefault="008161E6" w:rsidP="00D06E42">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Pasal 2 dan penjelasannya menentukan bahwa sistem peradilan pidana anak dilaksanakan berdasarkan asas sebagai berikut:</w:t>
      </w:r>
      <w:r>
        <w:rPr>
          <w:rStyle w:val="FootnoteReference"/>
          <w:rFonts w:ascii="Times New Roman" w:hAnsi="Times New Roman" w:cs="Times New Roman"/>
          <w:sz w:val="24"/>
          <w:szCs w:val="24"/>
        </w:rPr>
        <w:footnoteReference w:id="2"/>
      </w:r>
    </w:p>
    <w:p w:rsidR="008161E6" w:rsidRDefault="008161E6" w:rsidP="00D06E42">
      <w:pPr>
        <w:pStyle w:val="NoSpacing"/>
        <w:numPr>
          <w:ilvl w:val="0"/>
          <w:numId w:val="12"/>
        </w:numPr>
        <w:spacing w:line="276" w:lineRule="auto"/>
        <w:ind w:left="218" w:hangingChars="91" w:hanging="218"/>
        <w:jc w:val="both"/>
        <w:rPr>
          <w:rFonts w:ascii="Times New Roman" w:hAnsi="Times New Roman" w:cs="Times New Roman"/>
          <w:sz w:val="24"/>
          <w:szCs w:val="24"/>
        </w:rPr>
      </w:pPr>
      <w:r>
        <w:rPr>
          <w:rFonts w:ascii="Times New Roman" w:hAnsi="Times New Roman" w:cs="Times New Roman"/>
          <w:sz w:val="24"/>
          <w:szCs w:val="24"/>
        </w:rPr>
        <w:lastRenderedPageBreak/>
        <w:t>Perlindungan, yang meliputi kegiatan yang bersifat langsung dan tidak langsung dari tindakan yang menimbulkan bahaya pada anak secara fisik atau psikis.</w:t>
      </w:r>
    </w:p>
    <w:p w:rsidR="008161E6" w:rsidRDefault="008161E6" w:rsidP="00D06E42">
      <w:pPr>
        <w:pStyle w:val="NoSpacing"/>
        <w:numPr>
          <w:ilvl w:val="0"/>
          <w:numId w:val="12"/>
        </w:numPr>
        <w:spacing w:line="276" w:lineRule="auto"/>
        <w:ind w:left="218" w:hangingChars="91" w:hanging="218"/>
        <w:jc w:val="both"/>
        <w:rPr>
          <w:rFonts w:ascii="Times New Roman" w:hAnsi="Times New Roman" w:cs="Times New Roman"/>
          <w:sz w:val="24"/>
          <w:szCs w:val="24"/>
        </w:rPr>
      </w:pPr>
      <w:r>
        <w:rPr>
          <w:rFonts w:ascii="Times New Roman" w:hAnsi="Times New Roman" w:cs="Times New Roman"/>
          <w:sz w:val="24"/>
          <w:szCs w:val="24"/>
        </w:rPr>
        <w:t xml:space="preserve">Keadilan, bahwa setiap penyelesaian perkara anak harus memberikan rasa keadilan bagi anak. </w:t>
      </w:r>
    </w:p>
    <w:p w:rsidR="008161E6" w:rsidRDefault="008161E6" w:rsidP="00D06E42">
      <w:pPr>
        <w:pStyle w:val="NoSpacing"/>
        <w:numPr>
          <w:ilvl w:val="0"/>
          <w:numId w:val="12"/>
        </w:numPr>
        <w:spacing w:line="276" w:lineRule="auto"/>
        <w:ind w:left="218" w:hangingChars="91" w:hanging="218"/>
        <w:jc w:val="both"/>
        <w:rPr>
          <w:rFonts w:ascii="Times New Roman" w:hAnsi="Times New Roman" w:cs="Times New Roman"/>
          <w:sz w:val="24"/>
          <w:szCs w:val="24"/>
        </w:rPr>
      </w:pPr>
      <w:r>
        <w:rPr>
          <w:rFonts w:ascii="Times New Roman" w:hAnsi="Times New Roman" w:cs="Times New Roman"/>
          <w:sz w:val="24"/>
          <w:szCs w:val="24"/>
        </w:rPr>
        <w:t xml:space="preserve">Tidak diskriminasi, tidak adanya perlakuan berbeda berdasarkan pada suku, agama, ras, golongan, jenis kelamin, etnik, budaya dan bahasa, status hukum anak, urutan kelahiran anak serta kondisi fisik dan/atau mental. </w:t>
      </w:r>
    </w:p>
    <w:p w:rsidR="008161E6" w:rsidRDefault="008161E6" w:rsidP="00D06E42">
      <w:pPr>
        <w:pStyle w:val="NoSpacing"/>
        <w:numPr>
          <w:ilvl w:val="0"/>
          <w:numId w:val="12"/>
        </w:numPr>
        <w:spacing w:line="276" w:lineRule="auto"/>
        <w:ind w:left="218" w:hangingChars="91" w:hanging="218"/>
        <w:jc w:val="both"/>
        <w:rPr>
          <w:rFonts w:ascii="Times New Roman" w:hAnsi="Times New Roman" w:cs="Times New Roman"/>
          <w:sz w:val="24"/>
          <w:szCs w:val="24"/>
        </w:rPr>
      </w:pPr>
      <w:r>
        <w:rPr>
          <w:rFonts w:ascii="Times New Roman" w:hAnsi="Times New Roman" w:cs="Times New Roman"/>
          <w:sz w:val="24"/>
          <w:szCs w:val="24"/>
        </w:rPr>
        <w:t xml:space="preserve">Kepentingan terbaik bagi anak, segala keputusan harus selalu mempertimbangkan kelangsungan hidup dan tumbuh kembang anak. </w:t>
      </w:r>
    </w:p>
    <w:p w:rsidR="008161E6" w:rsidRDefault="008161E6" w:rsidP="00D06E42">
      <w:pPr>
        <w:pStyle w:val="NoSpacing"/>
        <w:numPr>
          <w:ilvl w:val="0"/>
          <w:numId w:val="12"/>
        </w:numPr>
        <w:spacing w:line="276" w:lineRule="auto"/>
        <w:ind w:left="218" w:hangingChars="91" w:hanging="218"/>
        <w:jc w:val="both"/>
        <w:rPr>
          <w:rFonts w:ascii="Times New Roman" w:hAnsi="Times New Roman" w:cs="Times New Roman"/>
          <w:sz w:val="24"/>
          <w:szCs w:val="24"/>
        </w:rPr>
      </w:pPr>
      <w:r>
        <w:rPr>
          <w:rFonts w:ascii="Times New Roman" w:hAnsi="Times New Roman" w:cs="Times New Roman"/>
          <w:sz w:val="24"/>
          <w:szCs w:val="24"/>
        </w:rPr>
        <w:t xml:space="preserve">Penghargaan terhadap pendapat anak, penghormatan atas hak anak untuk berkepentingan dan menyatakan pendapatnya dalam pengambilan keputusan, terutama jika menyangkut hal yang berpengaruh terhadap  kehidupan anak, kelangsungan hidup dan tumbuh kembang anak, yaitu hak asasi yang paling mendasar bagi anak yang dilindungi oleh negara, pemerintah, masyarakat, keluarga dan korban. </w:t>
      </w:r>
    </w:p>
    <w:p w:rsidR="008161E6" w:rsidRDefault="008161E6" w:rsidP="00D06E42">
      <w:pPr>
        <w:pStyle w:val="NoSpacing"/>
        <w:numPr>
          <w:ilvl w:val="0"/>
          <w:numId w:val="12"/>
        </w:numPr>
        <w:spacing w:line="276" w:lineRule="auto"/>
        <w:ind w:left="218" w:hangingChars="91" w:hanging="218"/>
        <w:jc w:val="both"/>
        <w:rPr>
          <w:rFonts w:ascii="Times New Roman" w:hAnsi="Times New Roman" w:cs="Times New Roman"/>
          <w:sz w:val="24"/>
          <w:szCs w:val="24"/>
        </w:rPr>
      </w:pPr>
      <w:r>
        <w:rPr>
          <w:rFonts w:ascii="Times New Roman" w:hAnsi="Times New Roman" w:cs="Times New Roman"/>
          <w:sz w:val="24"/>
          <w:szCs w:val="24"/>
        </w:rPr>
        <w:t>Pembinaan, kegiatan untuk mengembangkan kualitas ketakwaan kepada Tuhan Yang Maha Esa, intelektual, sikap dan perilaku pelatihan keterampilan profesional serta kesehatan jasmani dan rohani anak, baik di dalam maupun di luar proses peradilan pidana. Pembimbingan, yaitu memberi tuntutan untuk meningkatkan kualitas ketakwaan kepada Tuhan Yang Maha Esa, intelektual, sikap dan perilaku pelatihan keterampilan profesional serta kesehatan jasmani dan rohani klien masyarakat.</w:t>
      </w:r>
    </w:p>
    <w:p w:rsidR="008161E6" w:rsidRDefault="008161E6" w:rsidP="00D06E42">
      <w:pPr>
        <w:pStyle w:val="NoSpacing"/>
        <w:numPr>
          <w:ilvl w:val="0"/>
          <w:numId w:val="12"/>
        </w:numPr>
        <w:spacing w:line="276" w:lineRule="auto"/>
        <w:ind w:left="218" w:hangingChars="91" w:hanging="218"/>
        <w:jc w:val="both"/>
        <w:rPr>
          <w:rFonts w:ascii="Times New Roman" w:hAnsi="Times New Roman" w:cs="Times New Roman"/>
          <w:sz w:val="24"/>
          <w:szCs w:val="24"/>
        </w:rPr>
      </w:pPr>
      <w:r>
        <w:rPr>
          <w:rFonts w:ascii="Times New Roman" w:hAnsi="Times New Roman" w:cs="Times New Roman"/>
          <w:sz w:val="24"/>
          <w:szCs w:val="24"/>
        </w:rPr>
        <w:t xml:space="preserve">Proporsional, segala perilaku terapan harus memastikan batas keperluan umur dan kondisi anak. </w:t>
      </w:r>
    </w:p>
    <w:p w:rsidR="008161E6" w:rsidRDefault="008161E6" w:rsidP="00D06E42">
      <w:pPr>
        <w:pStyle w:val="NoSpacing"/>
        <w:numPr>
          <w:ilvl w:val="0"/>
          <w:numId w:val="12"/>
        </w:numPr>
        <w:spacing w:line="276" w:lineRule="auto"/>
        <w:ind w:left="218" w:hangingChars="91" w:hanging="218"/>
        <w:jc w:val="both"/>
        <w:rPr>
          <w:rFonts w:ascii="Times New Roman" w:hAnsi="Times New Roman" w:cs="Times New Roman"/>
          <w:sz w:val="24"/>
          <w:szCs w:val="24"/>
        </w:rPr>
      </w:pPr>
      <w:r>
        <w:rPr>
          <w:rFonts w:ascii="Times New Roman" w:hAnsi="Times New Roman" w:cs="Times New Roman"/>
          <w:sz w:val="24"/>
          <w:szCs w:val="24"/>
        </w:rPr>
        <w:t>Perampasan kemerdekaan dan pemidanaan sebagai upaya terakhir, pada umumnya anak tidak dapat dirampas kemerdekaannya kecuali terpaksa guna kepentingan penyelesaian perkara.</w:t>
      </w:r>
    </w:p>
    <w:p w:rsidR="008161E6" w:rsidRDefault="008161E6" w:rsidP="00D06E42">
      <w:pPr>
        <w:pStyle w:val="NoSpacing"/>
        <w:numPr>
          <w:ilvl w:val="0"/>
          <w:numId w:val="12"/>
        </w:numPr>
        <w:spacing w:line="276" w:lineRule="auto"/>
        <w:ind w:left="218" w:hangingChars="91" w:hanging="218"/>
        <w:jc w:val="both"/>
        <w:rPr>
          <w:rFonts w:ascii="Times New Roman" w:hAnsi="Times New Roman" w:cs="Times New Roman"/>
          <w:sz w:val="24"/>
          <w:szCs w:val="24"/>
        </w:rPr>
      </w:pPr>
      <w:r>
        <w:rPr>
          <w:rFonts w:ascii="Times New Roman" w:hAnsi="Times New Roman" w:cs="Times New Roman"/>
          <w:sz w:val="24"/>
          <w:szCs w:val="24"/>
        </w:rPr>
        <w:t>Penghindaran pembalasan, prinsip menjauhkan upaya pembalasan dalam proses peradilan pidana.</w:t>
      </w:r>
    </w:p>
    <w:p w:rsidR="008161E6" w:rsidRDefault="008161E6" w:rsidP="00D06E42">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Sejak berlakunya Undang-Undang Nomor 11 Tahun 2012 tentang Sistem Peradilan Pidana Anak, Pengadilan Negeri Palembang dalam hal menangani perkara anak selaku pelaku tindak pidana telah memutus perkara dengan bentuk tindak pidana yang beragam mulai dari perkara tindak pidana pencurian dengan kekerasan, tindak pidana pengrusakan, persetubuhan terhadap anak dan penganiayaan, hingga penganiayaan yang berupa kekerasan fisik hingga mengakibatkan kematian. Menurut Undang-undang Undang-Undang Nomor 11 Tahun 2012 tentang Sistem Peradilan Pidana Anak, penyelesaian konflik hukum melibatkan anak sebagai pelaku untuk menerima pemulihan dan penggantian kerugian yang dialami korban daripada penghukuman anak sebagai pelaku. Namun, ketika anak melakukan kekerasan fisik terhadap seseorang hingga mengakibatkan kematian orang lain, hal ini harus dipertimbangkan karena kejahatan tersebut sudah bukan merupakan kejahatan yang dilakukan oleh anak.</w:t>
      </w:r>
    </w:p>
    <w:p w:rsidR="008161E6" w:rsidRDefault="008161E6" w:rsidP="00D06E42">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Salah satu kekerasan fisik yang pernah dilakukan oleh anak hingga korban meninggal dunia, pernah terjadi pada wilayah hukum Pengadilan Negeri Palembang dengan Putusan Nomor: 80/Pid.sus-anak/2023/PN Plg, sebagaimana anak yang melakukan kekerasan fisik tersebut mengakibatkan korban meninggal dunia. Atas perbuatan yang dilakukan oleh anak sebagai pelaku tindak pidana, maka hakim menjatuhkan hukuman terhadap anak dengan dua tahun penjara</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Atas perbuatan anak, bukan saja merugikan korban maupun keluarga korban yang kehilangan salah satu anggota keluarganya, melainkan juga merugikan negara dalam hal tidak memberikan kontribusi yang terbaik sebagai generasi muda yang kelak akan membangun negara dari pendidikan yang dijalaninya selama masa kanak-kanak, sebab ketika anak melakukan tindak pidana, maka sebagian dari waktunya akan tersita dan kemungkinan besar akan mendapatkan perlakukan dan pendidikan yang buruk dari hukuman yang akan diterimanya. </w:t>
      </w:r>
    </w:p>
    <w:p w:rsidR="008161E6" w:rsidRDefault="008161E6" w:rsidP="00D06E42">
      <w:pPr>
        <w:pStyle w:val="ListParagraph"/>
        <w:ind w:left="0" w:firstLine="720"/>
        <w:jc w:val="both"/>
        <w:rPr>
          <w:rFonts w:ascii="Times New Roman" w:hAnsi="Times New Roman"/>
          <w:sz w:val="24"/>
          <w:szCs w:val="24"/>
          <w:lang w:val="en-US"/>
        </w:rPr>
      </w:pPr>
      <w:r>
        <w:rPr>
          <w:rFonts w:ascii="Times New Roman" w:hAnsi="Times New Roman" w:cs="Times New Roman"/>
          <w:sz w:val="24"/>
          <w:szCs w:val="24"/>
        </w:rPr>
        <w:t>Dari penjelasan latar belakang tersrebut diatas, berikut ini masalah-masalah yang dapat dirumuskan yaitu:</w:t>
      </w:r>
      <w:r>
        <w:rPr>
          <w:rFonts w:ascii="Times New Roman" w:hAnsi="Times New Roman" w:cs="Times New Roman"/>
          <w:sz w:val="24"/>
          <w:szCs w:val="24"/>
          <w:lang w:val="en-US"/>
        </w:rPr>
        <w:t xml:space="preserve"> </w:t>
      </w:r>
      <w:r>
        <w:rPr>
          <w:rFonts w:ascii="Times New Roman" w:hAnsi="Times New Roman"/>
          <w:sz w:val="24"/>
          <w:szCs w:val="24"/>
        </w:rPr>
        <w:t xml:space="preserve">Apa dasar pertimbangan hakim dalam memutus perkara tindak pidana anak yang melakukan penganiayaan hingga meninggal dunia berdasarkan Undang-Undang Nomor 35 Tahun 2014 tentang Perlindungan Anak (80/Pid.sus-anak/2023/PN Plg)? </w:t>
      </w:r>
      <w:r>
        <w:rPr>
          <w:rFonts w:ascii="Times New Roman" w:hAnsi="Times New Roman" w:cs="Times New Roman"/>
          <w:sz w:val="24"/>
          <w:szCs w:val="24"/>
        </w:rPr>
        <w:t xml:space="preserve"> </w:t>
      </w:r>
      <w:r>
        <w:rPr>
          <w:rFonts w:ascii="Times New Roman" w:hAnsi="Times New Roman" w:cs="Times New Roman"/>
          <w:sz w:val="24"/>
          <w:szCs w:val="24"/>
          <w:lang w:val="en-US"/>
        </w:rPr>
        <w:t>dan b</w:t>
      </w:r>
      <w:r>
        <w:rPr>
          <w:rFonts w:ascii="Times New Roman" w:hAnsi="Times New Roman"/>
          <w:sz w:val="24"/>
          <w:szCs w:val="24"/>
          <w:lang w:val="en-US"/>
        </w:rPr>
        <w:t>agaimana pertanggungjawaban pidana pada anak yang melakukan penganiayaan hingga meninggal dunia berdasarkan Undang-Undang Nomor 35 Tahun 2014 tentang Perlindungan Anak?</w:t>
      </w:r>
    </w:p>
    <w:p w:rsidR="008161E6" w:rsidRDefault="008161E6" w:rsidP="00D06E42">
      <w:pPr>
        <w:pStyle w:val="ListParagraph"/>
        <w:ind w:left="0"/>
        <w:jc w:val="both"/>
        <w:rPr>
          <w:rFonts w:ascii="Times New Roman" w:hAnsi="Times New Roman" w:cs="Times New Roman"/>
          <w:sz w:val="24"/>
          <w:szCs w:val="24"/>
          <w:lang w:val="en-US"/>
        </w:rPr>
      </w:pPr>
    </w:p>
    <w:p w:rsidR="008161E6" w:rsidRDefault="008161E6" w:rsidP="00D06E42">
      <w:pPr>
        <w:pStyle w:val="ListParagraph"/>
        <w:spacing w:after="0"/>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METODE PENELITIAN</w:t>
      </w:r>
    </w:p>
    <w:p w:rsidR="008161E6" w:rsidRDefault="008161E6" w:rsidP="00D06E42">
      <w:pPr>
        <w:spacing w:after="0"/>
        <w:ind w:firstLine="720"/>
        <w:jc w:val="both"/>
        <w:rPr>
          <w:rFonts w:ascii="Times New Roman" w:hAnsi="Times New Roman"/>
          <w:sz w:val="24"/>
          <w:szCs w:val="24"/>
        </w:rPr>
      </w:pPr>
      <w:r>
        <w:rPr>
          <w:rFonts w:ascii="Times New Roman" w:hAnsi="Times New Roman"/>
          <w:sz w:val="24"/>
          <w:szCs w:val="24"/>
        </w:rPr>
        <w:t>Jenis penelitian yang digunakan dalam penelitian ini adalah metode normatif dan empiris.Hukum normatif empiris adalah melibatkan penilaian terhadap norma</w:t>
      </w:r>
      <w:r>
        <w:rPr>
          <w:rFonts w:ascii="Times New Roman" w:hAnsi="Times New Roman"/>
          <w:sz w:val="24"/>
          <w:szCs w:val="24"/>
          <w:lang w:val="id-ID"/>
        </w:rPr>
        <w:t xml:space="preserve"> </w:t>
      </w:r>
      <w:r>
        <w:rPr>
          <w:rFonts w:ascii="Times New Roman" w:hAnsi="Times New Roman"/>
          <w:sz w:val="24"/>
          <w:szCs w:val="24"/>
        </w:rPr>
        <w:t>norma hukum serta penerapan aturan hukum normatif pada kejadian hukum tertentu, termasuk dampak yang muncul dari penerapan tersebut.</w:t>
      </w:r>
    </w:p>
    <w:p w:rsidR="008161E6" w:rsidRDefault="008161E6" w:rsidP="00D06E42">
      <w:pPr>
        <w:spacing w:after="0"/>
        <w:ind w:firstLine="720"/>
        <w:jc w:val="both"/>
        <w:rPr>
          <w:rFonts w:ascii="Times New Roman" w:hAnsi="Times New Roman"/>
          <w:sz w:val="24"/>
          <w:szCs w:val="24"/>
        </w:rPr>
      </w:pPr>
      <w:r>
        <w:rPr>
          <w:rFonts w:ascii="Times New Roman" w:hAnsi="Times New Roman"/>
          <w:sz w:val="24"/>
          <w:szCs w:val="24"/>
        </w:rPr>
        <w:t>Jenis data yang digunakan dalam penelitian ini ada dua, yaitu Data Prime</w:t>
      </w:r>
      <w:r>
        <w:rPr>
          <w:rFonts w:ascii="Times New Roman" w:hAnsi="Times New Roman"/>
          <w:color w:val="000000"/>
          <w:spacing w:val="-20"/>
          <w:w w:val="1"/>
          <w:sz w:val="24"/>
          <w:szCs w:val="24"/>
        </w:rPr>
        <w:t>i</w:t>
      </w:r>
      <w:r>
        <w:rPr>
          <w:rFonts w:ascii="Times New Roman" w:hAnsi="Times New Roman"/>
          <w:sz w:val="24"/>
          <w:szCs w:val="24"/>
        </w:rPr>
        <w:t>r ialah be</w:t>
      </w:r>
      <w:r>
        <w:rPr>
          <w:rFonts w:ascii="Times New Roman" w:hAnsi="Times New Roman"/>
          <w:color w:val="000000"/>
          <w:spacing w:val="-20"/>
          <w:w w:val="1"/>
          <w:sz w:val="24"/>
          <w:szCs w:val="24"/>
        </w:rPr>
        <w:t>i</w:t>
      </w:r>
      <w:r>
        <w:rPr>
          <w:rFonts w:ascii="Times New Roman" w:hAnsi="Times New Roman"/>
          <w:sz w:val="24"/>
          <w:szCs w:val="24"/>
        </w:rPr>
        <w:t>rupa data yang dipe</w:t>
      </w:r>
      <w:r>
        <w:rPr>
          <w:rFonts w:ascii="Times New Roman" w:hAnsi="Times New Roman"/>
          <w:color w:val="000000"/>
          <w:spacing w:val="-20"/>
          <w:w w:val="1"/>
          <w:sz w:val="24"/>
          <w:szCs w:val="24"/>
        </w:rPr>
        <w:t>i</w:t>
      </w:r>
      <w:r>
        <w:rPr>
          <w:rFonts w:ascii="Times New Roman" w:hAnsi="Times New Roman"/>
          <w:sz w:val="24"/>
          <w:szCs w:val="24"/>
        </w:rPr>
        <w:t>role</w:t>
      </w:r>
      <w:r>
        <w:rPr>
          <w:rFonts w:ascii="Times New Roman" w:hAnsi="Times New Roman"/>
          <w:color w:val="000000"/>
          <w:spacing w:val="-20"/>
          <w:w w:val="1"/>
          <w:sz w:val="24"/>
          <w:szCs w:val="24"/>
        </w:rPr>
        <w:t>i</w:t>
      </w:r>
      <w:r>
        <w:rPr>
          <w:rFonts w:ascii="Times New Roman" w:hAnsi="Times New Roman"/>
          <w:sz w:val="24"/>
          <w:szCs w:val="24"/>
        </w:rPr>
        <w:t>h dari pe</w:t>
      </w:r>
      <w:r>
        <w:rPr>
          <w:rFonts w:ascii="Times New Roman" w:hAnsi="Times New Roman"/>
          <w:color w:val="000000"/>
          <w:spacing w:val="-20"/>
          <w:w w:val="1"/>
          <w:sz w:val="24"/>
          <w:szCs w:val="24"/>
        </w:rPr>
        <w:t>i</w:t>
      </w:r>
      <w:r>
        <w:rPr>
          <w:rFonts w:ascii="Times New Roman" w:hAnsi="Times New Roman"/>
          <w:sz w:val="24"/>
          <w:szCs w:val="24"/>
        </w:rPr>
        <w:t>ne</w:t>
      </w:r>
      <w:r>
        <w:rPr>
          <w:rFonts w:ascii="Times New Roman" w:hAnsi="Times New Roman"/>
          <w:color w:val="000000"/>
          <w:spacing w:val="-20"/>
          <w:w w:val="1"/>
          <w:sz w:val="24"/>
          <w:szCs w:val="24"/>
        </w:rPr>
        <w:t>i</w:t>
      </w:r>
      <w:r>
        <w:rPr>
          <w:rFonts w:ascii="Times New Roman" w:hAnsi="Times New Roman"/>
          <w:sz w:val="24"/>
          <w:szCs w:val="24"/>
        </w:rPr>
        <w:t>litian lapangan (untuk pe</w:t>
      </w:r>
      <w:r>
        <w:rPr>
          <w:rFonts w:ascii="Times New Roman" w:hAnsi="Times New Roman"/>
          <w:color w:val="000000"/>
          <w:spacing w:val="-20"/>
          <w:w w:val="1"/>
          <w:sz w:val="24"/>
          <w:szCs w:val="24"/>
        </w:rPr>
        <w:t>i</w:t>
      </w:r>
      <w:r>
        <w:rPr>
          <w:rFonts w:ascii="Times New Roman" w:hAnsi="Times New Roman"/>
          <w:sz w:val="24"/>
          <w:szCs w:val="24"/>
        </w:rPr>
        <w:t>ne</w:t>
      </w:r>
      <w:r>
        <w:rPr>
          <w:rFonts w:ascii="Times New Roman" w:hAnsi="Times New Roman"/>
          <w:color w:val="000000"/>
          <w:spacing w:val="-20"/>
          <w:w w:val="1"/>
          <w:sz w:val="24"/>
          <w:szCs w:val="24"/>
        </w:rPr>
        <w:t>i</w:t>
      </w:r>
      <w:r>
        <w:rPr>
          <w:rFonts w:ascii="Times New Roman" w:hAnsi="Times New Roman"/>
          <w:sz w:val="24"/>
          <w:szCs w:val="24"/>
        </w:rPr>
        <w:t>litian e</w:t>
      </w:r>
      <w:r>
        <w:rPr>
          <w:rFonts w:ascii="Times New Roman" w:hAnsi="Times New Roman"/>
          <w:color w:val="000000"/>
          <w:spacing w:val="-20"/>
          <w:w w:val="1"/>
          <w:sz w:val="24"/>
          <w:szCs w:val="24"/>
        </w:rPr>
        <w:t>i</w:t>
      </w:r>
      <w:r>
        <w:rPr>
          <w:rFonts w:ascii="Times New Roman" w:hAnsi="Times New Roman"/>
          <w:sz w:val="24"/>
          <w:szCs w:val="24"/>
        </w:rPr>
        <w:t>mpiris). Data Se</w:t>
      </w:r>
      <w:r>
        <w:rPr>
          <w:rFonts w:ascii="Times New Roman" w:hAnsi="Times New Roman"/>
          <w:color w:val="000000"/>
          <w:spacing w:val="-20"/>
          <w:w w:val="1"/>
          <w:sz w:val="24"/>
          <w:szCs w:val="24"/>
        </w:rPr>
        <w:t>i</w:t>
      </w:r>
      <w:r>
        <w:rPr>
          <w:rFonts w:ascii="Times New Roman" w:hAnsi="Times New Roman"/>
          <w:sz w:val="24"/>
          <w:szCs w:val="24"/>
        </w:rPr>
        <w:t>kunde</w:t>
      </w:r>
      <w:r>
        <w:rPr>
          <w:rFonts w:ascii="Times New Roman" w:hAnsi="Times New Roman"/>
          <w:color w:val="000000"/>
          <w:spacing w:val="-20"/>
          <w:w w:val="1"/>
          <w:sz w:val="24"/>
          <w:szCs w:val="24"/>
        </w:rPr>
        <w:t>i</w:t>
      </w:r>
      <w:r>
        <w:rPr>
          <w:rFonts w:ascii="Times New Roman" w:hAnsi="Times New Roman"/>
          <w:sz w:val="24"/>
          <w:szCs w:val="24"/>
        </w:rPr>
        <w:t>r adalah se</w:t>
      </w:r>
      <w:r>
        <w:rPr>
          <w:rFonts w:ascii="Times New Roman" w:hAnsi="Times New Roman"/>
          <w:color w:val="000000"/>
          <w:spacing w:val="-20"/>
          <w:w w:val="1"/>
          <w:sz w:val="24"/>
          <w:szCs w:val="24"/>
        </w:rPr>
        <w:t>i</w:t>
      </w:r>
      <w:r>
        <w:rPr>
          <w:rFonts w:ascii="Times New Roman" w:hAnsi="Times New Roman"/>
          <w:sz w:val="24"/>
          <w:szCs w:val="24"/>
        </w:rPr>
        <w:t>kumpulan informasi yang te</w:t>
      </w:r>
      <w:r>
        <w:rPr>
          <w:rFonts w:ascii="Times New Roman" w:hAnsi="Times New Roman"/>
          <w:color w:val="000000"/>
          <w:spacing w:val="-20"/>
          <w:w w:val="1"/>
          <w:sz w:val="24"/>
          <w:szCs w:val="24"/>
        </w:rPr>
        <w:t>i</w:t>
      </w:r>
      <w:r>
        <w:rPr>
          <w:rFonts w:ascii="Times New Roman" w:hAnsi="Times New Roman"/>
          <w:sz w:val="24"/>
          <w:szCs w:val="24"/>
        </w:rPr>
        <w:t>lah ada se</w:t>
      </w:r>
      <w:r>
        <w:rPr>
          <w:rFonts w:ascii="Times New Roman" w:hAnsi="Times New Roman"/>
          <w:color w:val="000000"/>
          <w:spacing w:val="-20"/>
          <w:w w:val="1"/>
          <w:sz w:val="24"/>
          <w:szCs w:val="24"/>
        </w:rPr>
        <w:t>i</w:t>
      </w:r>
      <w:r>
        <w:rPr>
          <w:rFonts w:ascii="Times New Roman" w:hAnsi="Times New Roman"/>
          <w:sz w:val="24"/>
          <w:szCs w:val="24"/>
        </w:rPr>
        <w:t>be</w:t>
      </w:r>
      <w:r>
        <w:rPr>
          <w:rFonts w:ascii="Times New Roman" w:hAnsi="Times New Roman"/>
          <w:color w:val="000000"/>
          <w:spacing w:val="-20"/>
          <w:w w:val="1"/>
          <w:sz w:val="24"/>
          <w:szCs w:val="24"/>
        </w:rPr>
        <w:t>i</w:t>
      </w:r>
      <w:r>
        <w:rPr>
          <w:rFonts w:ascii="Times New Roman" w:hAnsi="Times New Roman"/>
          <w:sz w:val="24"/>
          <w:szCs w:val="24"/>
        </w:rPr>
        <w:t>lumnya dan digunakan se</w:t>
      </w:r>
      <w:r>
        <w:rPr>
          <w:rFonts w:ascii="Times New Roman" w:hAnsi="Times New Roman"/>
          <w:color w:val="000000"/>
          <w:spacing w:val="-20"/>
          <w:w w:val="1"/>
          <w:sz w:val="24"/>
          <w:szCs w:val="24"/>
        </w:rPr>
        <w:t>i</w:t>
      </w:r>
      <w:r>
        <w:rPr>
          <w:rFonts w:ascii="Times New Roman" w:hAnsi="Times New Roman"/>
          <w:sz w:val="24"/>
          <w:szCs w:val="24"/>
        </w:rPr>
        <w:t>bagai pelengkap data, data yang diperoleh dari penelitian kepustakaan yang terdiri atas bahan hukum primer, bahan hukum sekunder dan bahan hukum tersier atau masukan-masukan sekitar masalah obje</w:t>
      </w:r>
      <w:r>
        <w:rPr>
          <w:rFonts w:ascii="Times New Roman" w:hAnsi="Times New Roman"/>
          <w:color w:val="000000"/>
          <w:spacing w:val="-20"/>
          <w:w w:val="1"/>
          <w:sz w:val="24"/>
          <w:szCs w:val="24"/>
        </w:rPr>
        <w:t>i</w:t>
      </w:r>
      <w:r>
        <w:rPr>
          <w:rFonts w:ascii="Times New Roman" w:hAnsi="Times New Roman"/>
          <w:sz w:val="24"/>
          <w:szCs w:val="24"/>
        </w:rPr>
        <w:t>k yang dikaji melalui penelitian yang bersumber pada literature, peraturan perundang-undangan, dan lain-lain yang ada hubungannya dengan masalah yang hendak dibahas. Penulis dalam penelitian ini menggunakan 3 (tiga) bahan hukum sebagai berikut</w:t>
      </w:r>
      <w:r>
        <w:rPr>
          <w:rFonts w:ascii="Times New Roman" w:hAnsi="Times New Roman"/>
          <w:sz w:val="24"/>
          <w:szCs w:val="24"/>
          <w:lang w:val="id-ID"/>
        </w:rPr>
        <w:t xml:space="preserve">, </w:t>
      </w:r>
      <w:r>
        <w:rPr>
          <w:rFonts w:ascii="Times New Roman" w:hAnsi="Times New Roman"/>
          <w:sz w:val="24"/>
          <w:szCs w:val="24"/>
        </w:rPr>
        <w:t>Bahan Hukum Primer</w:t>
      </w:r>
      <w:r>
        <w:rPr>
          <w:rFonts w:ascii="Times New Roman" w:hAnsi="Times New Roman"/>
          <w:bCs/>
          <w:sz w:val="24"/>
          <w:szCs w:val="24"/>
          <w:lang w:val="id-ID"/>
        </w:rPr>
        <w:t xml:space="preserve"> terdiri dari Undang-Undang Dasar Republik Indonesia 1945, Kitab Undang-Undang Hukum Pidana, Undang-Undang Nomor 35 Tahun 2014 tentang Perlindungan Anak, Undang-undang Nomor 11 Tahun 2012 tentang Sistem Peradilan Pidana Anak dan Undang-Undang Nomor 48 Tahun 2009 tentang Kekuasaan Kehakiman</w:t>
      </w:r>
      <w:r>
        <w:rPr>
          <w:rFonts w:ascii="Times New Roman" w:hAnsi="Times New Roman"/>
          <w:sz w:val="24"/>
          <w:szCs w:val="24"/>
          <w:lang w:val="id-ID"/>
        </w:rPr>
        <w:t xml:space="preserve">, </w:t>
      </w:r>
      <w:r>
        <w:rPr>
          <w:rFonts w:ascii="Times New Roman" w:hAnsi="Times New Roman"/>
          <w:sz w:val="24"/>
          <w:szCs w:val="24"/>
        </w:rPr>
        <w:t>peraturan Perundang-Undangan lainnya yang berkaitan dengan penelitian skripsi ini.</w:t>
      </w:r>
      <w:r>
        <w:rPr>
          <w:rFonts w:ascii="Times New Roman" w:hAnsi="Times New Roman"/>
          <w:b/>
          <w:sz w:val="24"/>
          <w:szCs w:val="24"/>
          <w:lang w:val="id-ID"/>
        </w:rPr>
        <w:t xml:space="preserve"> </w:t>
      </w:r>
      <w:r>
        <w:rPr>
          <w:rFonts w:ascii="Times New Roman" w:hAnsi="Times New Roman"/>
          <w:sz w:val="24"/>
          <w:szCs w:val="24"/>
        </w:rPr>
        <w:t>Bahan HukumSekunder</w:t>
      </w:r>
      <w:r>
        <w:rPr>
          <w:rFonts w:ascii="Times New Roman" w:hAnsi="Times New Roman"/>
          <w:b/>
          <w:sz w:val="24"/>
          <w:szCs w:val="24"/>
          <w:lang w:val="id-ID"/>
        </w:rPr>
        <w:t xml:space="preserve">, </w:t>
      </w:r>
      <w:r>
        <w:rPr>
          <w:rFonts w:ascii="Times New Roman" w:hAnsi="Times New Roman"/>
          <w:sz w:val="24"/>
          <w:szCs w:val="24"/>
        </w:rPr>
        <w:t xml:space="preserve">Bahan hukum sekunder ini adalah bahan hukum yang mana dapat diperoleh dari bahan-bahan yang menjelaskan bahan hukum primer, seperti literatur, karya ilmiah, catatan-catatan, laporan-laporan, atau bahan-bahan hukum yang </w:t>
      </w:r>
      <w:r>
        <w:rPr>
          <w:rFonts w:ascii="Times New Roman" w:hAnsi="Times New Roman"/>
          <w:sz w:val="24"/>
          <w:szCs w:val="24"/>
        </w:rPr>
        <w:lastRenderedPageBreak/>
        <w:t>ada kaitannya dengan permasalahan-permasalahan yang akan diteliti.</w:t>
      </w:r>
      <w:r>
        <w:rPr>
          <w:rFonts w:ascii="Times New Roman" w:hAnsi="Times New Roman"/>
          <w:b/>
          <w:sz w:val="24"/>
          <w:szCs w:val="24"/>
          <w:lang w:val="id-ID"/>
        </w:rPr>
        <w:t xml:space="preserve"> </w:t>
      </w:r>
      <w:r>
        <w:rPr>
          <w:rFonts w:ascii="Times New Roman" w:hAnsi="Times New Roman"/>
          <w:sz w:val="24"/>
          <w:szCs w:val="24"/>
        </w:rPr>
        <w:t>Bahan Hukum tersier yang dipergunakan dalam penelitian ini adalah Kamus Besar Bahasa Indonesia, Kamus Hukum dan Kamus Bahasa Inggris yang digunakan untuk melengkapi bahan hukum Primer dan bahan hukum Sekunder.</w:t>
      </w:r>
    </w:p>
    <w:p w:rsidR="008161E6" w:rsidRDefault="008161E6" w:rsidP="00D06E42">
      <w:pPr>
        <w:pStyle w:val="ListParagraph"/>
        <w:ind w:left="0" w:firstLine="851"/>
        <w:jc w:val="both"/>
        <w:rPr>
          <w:rFonts w:ascii="Times New Roman" w:hAnsi="Times New Roman"/>
          <w:color w:val="000000" w:themeColor="text1"/>
          <w:sz w:val="24"/>
          <w:szCs w:val="24"/>
        </w:rPr>
      </w:pPr>
      <w:r>
        <w:rPr>
          <w:rFonts w:ascii="Times New Roman" w:hAnsi="Times New Roman" w:cs="Times New Roman"/>
          <w:color w:val="000000" w:themeColor="text1"/>
          <w:sz w:val="24"/>
          <w:szCs w:val="24"/>
        </w:rPr>
        <w:t xml:space="preserve">Teknik analisis dalam penelitian ini menggunakan analisis data secara deskriptif kualitatif. </w:t>
      </w:r>
      <w:r>
        <w:rPr>
          <w:rFonts w:ascii="Times New Roman" w:hAnsi="Times New Roman"/>
          <w:color w:val="000000" w:themeColor="text1"/>
          <w:sz w:val="24"/>
          <w:szCs w:val="24"/>
        </w:rPr>
        <w:t>Analisis kualitatif adalah penelitian yang mengacu pada norma hukum yang terdapat pada peraturan perundang-undangan dan putusan pengadilan serta norma-norma dalam masyarakat.</w:t>
      </w:r>
    </w:p>
    <w:p w:rsidR="008161E6" w:rsidRDefault="008161E6" w:rsidP="00D06E42">
      <w:pPr>
        <w:pStyle w:val="ListParagraph"/>
        <w:ind w:left="0" w:firstLine="851"/>
        <w:jc w:val="both"/>
        <w:rPr>
          <w:rFonts w:ascii="Times New Roman" w:hAnsi="Times New Roman"/>
          <w:color w:val="000000" w:themeColor="text1"/>
          <w:sz w:val="24"/>
          <w:szCs w:val="24"/>
          <w:lang w:val="en-US"/>
        </w:rPr>
      </w:pPr>
    </w:p>
    <w:p w:rsidR="008161E6" w:rsidRDefault="008161E6" w:rsidP="00D06E42">
      <w:pPr>
        <w:pStyle w:val="ListParagraph"/>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PEMBAHASAN</w:t>
      </w:r>
    </w:p>
    <w:p w:rsidR="008161E6" w:rsidRDefault="008161E6" w:rsidP="00D06E42">
      <w:pPr>
        <w:pStyle w:val="ListParagraph"/>
        <w:spacing w:after="0"/>
        <w:ind w:left="0"/>
        <w:jc w:val="both"/>
        <w:rPr>
          <w:rFonts w:ascii="Times New Roman" w:hAnsi="Times New Roman" w:cs="Times New Roman"/>
          <w:b/>
          <w:bCs/>
          <w:sz w:val="24"/>
          <w:szCs w:val="24"/>
        </w:rPr>
      </w:pPr>
      <w:r>
        <w:rPr>
          <w:rFonts w:ascii="Times New Roman" w:hAnsi="Times New Roman" w:cs="Times New Roman"/>
          <w:b/>
          <w:bCs/>
          <w:sz w:val="24"/>
          <w:szCs w:val="24"/>
        </w:rPr>
        <w:t>Dasar Pertimbangan Hakim Dalam Memutus Perkara Tindak Pidana Anak Yang Melakukan Penganiayaan Hingga Meninggal Dunia Berdasarkan Undang-Undang Nomor 35 Tahun 2014 Tentang Perlindungan Anak (80/Pid.sus-anak/2023/PN Plg)</w:t>
      </w:r>
    </w:p>
    <w:p w:rsidR="008161E6" w:rsidRDefault="008161E6" w:rsidP="00D06E42">
      <w:pPr>
        <w:pStyle w:val="ListParagraph"/>
        <w:numPr>
          <w:ilvl w:val="0"/>
          <w:numId w:val="13"/>
        </w:numPr>
        <w:spacing w:after="0"/>
        <w:ind w:left="231" w:hanging="231"/>
        <w:jc w:val="both"/>
        <w:rPr>
          <w:rFonts w:ascii="Times New Roman" w:hAnsi="Times New Roman" w:cs="Times New Roman"/>
          <w:b/>
          <w:bCs/>
          <w:sz w:val="24"/>
          <w:szCs w:val="24"/>
        </w:rPr>
      </w:pPr>
      <w:r>
        <w:rPr>
          <w:rFonts w:ascii="Times New Roman" w:hAnsi="Times New Roman" w:cs="Times New Roman"/>
          <w:b/>
          <w:bCs/>
          <w:sz w:val="24"/>
          <w:szCs w:val="24"/>
        </w:rPr>
        <w:t>Dasar Pertimbangan Hakim</w:t>
      </w:r>
    </w:p>
    <w:p w:rsidR="008161E6" w:rsidRDefault="008161E6" w:rsidP="00D06E42">
      <w:pPr>
        <w:spacing w:after="0"/>
        <w:ind w:leftChars="100" w:left="220" w:firstLine="718"/>
        <w:jc w:val="both"/>
        <w:rPr>
          <w:rFonts w:ascii="Times New Roman" w:hAnsi="Times New Roman"/>
          <w:sz w:val="24"/>
          <w:szCs w:val="24"/>
        </w:rPr>
      </w:pPr>
      <w:r>
        <w:rPr>
          <w:rFonts w:ascii="Times New Roman" w:hAnsi="Times New Roman"/>
          <w:sz w:val="24"/>
          <w:szCs w:val="24"/>
        </w:rPr>
        <w:t>Pertimbangan hakim merupakan salah satu aspek terpenting dalam menentukan terwujudnya nilai dari suatu putusan hakim yang mengandung keadilan (ex aequo et bono) dan mengandung kepastian hukum, di samping itu juga mengandung manfaat bagi para pihak yang bersangkutan sehingga pertimbangan hakim ini harus disikapi dengan teliti,baik, dan cermat. Apabila pertimbangan hakim tidak teliti, baik, dan cermat, maka putusan hakim yang berasal dari pertimbangan hakim tersebut akan dibatalkan oleh Pengadilan Tinggi atau Mahkamah Agung.</w:t>
      </w:r>
      <w:r>
        <w:rPr>
          <w:rStyle w:val="FootnoteReference"/>
          <w:rFonts w:ascii="Times New Roman" w:hAnsi="Times New Roman"/>
          <w:sz w:val="24"/>
          <w:szCs w:val="24"/>
        </w:rPr>
        <w:footnoteReference w:id="3"/>
      </w:r>
    </w:p>
    <w:p w:rsidR="008161E6" w:rsidRDefault="008161E6" w:rsidP="00D06E42">
      <w:pPr>
        <w:spacing w:after="0"/>
        <w:ind w:leftChars="100" w:left="220" w:firstLine="718"/>
        <w:jc w:val="both"/>
        <w:rPr>
          <w:rFonts w:ascii="Times New Roman" w:hAnsi="Times New Roman"/>
          <w:sz w:val="24"/>
          <w:szCs w:val="24"/>
        </w:rPr>
      </w:pPr>
      <w:r>
        <w:rPr>
          <w:rFonts w:ascii="Times New Roman" w:hAnsi="Times New Roman"/>
          <w:sz w:val="24"/>
          <w:szCs w:val="24"/>
        </w:rPr>
        <w:t>Hakim dalam pemeriksaan suatu perkara juga memerlukan adanya pembuktian, dimana hasil dari pembuktian itu kan digunakan sebagai bahan pertimbangan dalam memutus perkara. Pembuktian merupakan tahap yang paling penting dalam pemeriksaan di persidangan. Pembuktian bertujuan untuk memperoleh kepastian bahwa suatu peristiwa atau fakta yang diajukan itu benar-benar terjadi, guna mendapatkan putusan hakim yang benar dan adil. Hakim tidak dapat menjatuhkan suatu putusan sebelum nyata baginya bahwa peristiwa atau fakta tersebut benar-benar terjadi, yakni dibuktikan kebenaranya, sehingga nampak adanya hubungan hukum antara para pihak. Selain itu, pada hakikatnya pertimbangan hakim hendaknya juga memuat tentang hal-hal sebagai berikut :</w:t>
      </w:r>
    </w:p>
    <w:p w:rsidR="008161E6" w:rsidRDefault="008161E6" w:rsidP="00D06E42">
      <w:pPr>
        <w:numPr>
          <w:ilvl w:val="0"/>
          <w:numId w:val="14"/>
        </w:numPr>
        <w:spacing w:after="0"/>
        <w:ind w:firstLineChars="91" w:firstLine="218"/>
        <w:jc w:val="both"/>
        <w:rPr>
          <w:rFonts w:ascii="Times New Roman" w:hAnsi="Times New Roman"/>
          <w:sz w:val="24"/>
          <w:szCs w:val="24"/>
        </w:rPr>
      </w:pPr>
      <w:r>
        <w:rPr>
          <w:rFonts w:ascii="Times New Roman" w:hAnsi="Times New Roman"/>
          <w:sz w:val="24"/>
          <w:szCs w:val="24"/>
        </w:rPr>
        <w:t>Pokok persoalan dan hal-hal yang diakui atau dalil-dalil yang tidak disangkal.</w:t>
      </w:r>
    </w:p>
    <w:p w:rsidR="008161E6" w:rsidRDefault="008161E6" w:rsidP="00D06E42">
      <w:pPr>
        <w:numPr>
          <w:ilvl w:val="0"/>
          <w:numId w:val="14"/>
        </w:numPr>
        <w:spacing w:after="0"/>
        <w:ind w:leftChars="99" w:left="439" w:hangingChars="92" w:hanging="221"/>
        <w:jc w:val="both"/>
        <w:rPr>
          <w:rFonts w:ascii="Times New Roman" w:hAnsi="Times New Roman"/>
          <w:sz w:val="24"/>
          <w:szCs w:val="24"/>
        </w:rPr>
      </w:pPr>
      <w:r>
        <w:rPr>
          <w:rFonts w:ascii="Times New Roman" w:hAnsi="Times New Roman"/>
          <w:sz w:val="24"/>
          <w:szCs w:val="24"/>
        </w:rPr>
        <w:t>Adanya analisis secara yuridis terhadap putusan segala aspek menyangkut semua fakta/hal-hal yang terbukti dalam persidangan</w:t>
      </w:r>
    </w:p>
    <w:p w:rsidR="008161E6" w:rsidRDefault="008161E6" w:rsidP="00D06E42">
      <w:pPr>
        <w:numPr>
          <w:ilvl w:val="0"/>
          <w:numId w:val="14"/>
        </w:numPr>
        <w:spacing w:after="0"/>
        <w:ind w:leftChars="99" w:left="439" w:hangingChars="92" w:hanging="221"/>
        <w:jc w:val="both"/>
        <w:rPr>
          <w:rFonts w:ascii="Times New Roman" w:hAnsi="Times New Roman"/>
          <w:sz w:val="24"/>
          <w:szCs w:val="24"/>
        </w:rPr>
      </w:pPr>
      <w:r>
        <w:rPr>
          <w:rFonts w:ascii="Times New Roman" w:hAnsi="Times New Roman"/>
          <w:sz w:val="24"/>
          <w:szCs w:val="24"/>
        </w:rPr>
        <w:t>Adanya semua bagian dari petitum Penggugat harus dipertimbangkan/diadili secara satu demi satu sehingga hakim dapat menarik kesimpulan tentang terbukti atau tidaknya dan dapat dikabulkan/tidaknya tuntutan tersebut dalam amar putusan.</w:t>
      </w:r>
    </w:p>
    <w:p w:rsidR="008161E6" w:rsidRDefault="008161E6" w:rsidP="00D06E42">
      <w:pPr>
        <w:spacing w:after="0"/>
        <w:ind w:leftChars="96" w:left="211" w:firstLine="8"/>
        <w:jc w:val="both"/>
        <w:rPr>
          <w:rFonts w:ascii="Times New Roman" w:hAnsi="Times New Roman"/>
          <w:sz w:val="24"/>
          <w:szCs w:val="24"/>
        </w:rPr>
      </w:pPr>
      <w:r>
        <w:rPr>
          <w:rFonts w:ascii="Times New Roman" w:hAnsi="Times New Roman"/>
          <w:sz w:val="24"/>
          <w:szCs w:val="24"/>
        </w:rPr>
        <w:lastRenderedPageBreak/>
        <w:t>Selain dari hal diatas, hakim juga masih mempunyai pertimbangan dari aspek yuridis dan non yuridis adalah</w:t>
      </w:r>
    </w:p>
    <w:p w:rsidR="008161E6" w:rsidRDefault="008161E6" w:rsidP="00D06E42">
      <w:pPr>
        <w:numPr>
          <w:ilvl w:val="0"/>
          <w:numId w:val="15"/>
        </w:numPr>
        <w:spacing w:after="0"/>
        <w:ind w:leftChars="99" w:left="430" w:hanging="212"/>
        <w:jc w:val="both"/>
        <w:rPr>
          <w:rFonts w:ascii="Times New Roman" w:hAnsi="Times New Roman"/>
          <w:sz w:val="24"/>
          <w:szCs w:val="24"/>
        </w:rPr>
      </w:pPr>
      <w:r>
        <w:rPr>
          <w:rFonts w:ascii="Times New Roman" w:hAnsi="Times New Roman"/>
          <w:sz w:val="24"/>
          <w:szCs w:val="24"/>
        </w:rPr>
        <w:t>Aspek Yuridis : Pertimbangan yang bersifat yuridis adalah pertimbangan hakim mendasarkan putusannya pada ketentuan peraturan perundang-undangan secara formil. Hakim secara yuridis, tidak boleh menjatuhkan pidana tersebut kecuali apabila dengan sekurang-kurangnya dua alat bukti yang sah, sehingga hakim memperoleh keyakinan bahwa suatu tindak pidana benar-benar terjadi dan terdakwalah yang bersalah melakukannya (Pasal 183 KUHAP). Alat bukti sah yang dimaksud adalah: a) keterangan saksi; b) keterangan ahli; c) surat; d) petunjuk; e) keterangan terdakwa atau hal yang secara umum sudah diketahui sehingga tidak perlu dibuktikan (Pasal 184). Selain itu dipertimbangkan pula bahwa perbuatan terdakwa melawan hukum formil dan memenuhi unsur-unsur tindak pidana yang dilakukan</w:t>
      </w:r>
      <w:r>
        <w:rPr>
          <w:rStyle w:val="FootnoteReference"/>
          <w:rFonts w:ascii="Times New Roman" w:hAnsi="Times New Roman"/>
          <w:sz w:val="24"/>
          <w:szCs w:val="24"/>
        </w:rPr>
        <w:footnoteReference w:id="4"/>
      </w:r>
    </w:p>
    <w:p w:rsidR="008161E6" w:rsidRDefault="008161E6" w:rsidP="00D06E42">
      <w:pPr>
        <w:spacing w:after="0"/>
        <w:ind w:leftChars="200" w:left="440" w:firstLine="716"/>
        <w:jc w:val="both"/>
        <w:rPr>
          <w:rFonts w:ascii="Times New Roman" w:hAnsi="Times New Roman"/>
          <w:sz w:val="24"/>
          <w:szCs w:val="24"/>
        </w:rPr>
      </w:pPr>
      <w:r>
        <w:rPr>
          <w:rFonts w:ascii="Times New Roman" w:hAnsi="Times New Roman"/>
          <w:sz w:val="24"/>
          <w:szCs w:val="24"/>
        </w:rPr>
        <w:t>Pada perkara dengan putusan Nomor (80/Pid.sus-anak/2023/PN Plg) dalam pertimbangan yuridis sebagai berikut:</w:t>
      </w:r>
    </w:p>
    <w:p w:rsidR="008161E6" w:rsidRDefault="008161E6" w:rsidP="00D06E42">
      <w:pPr>
        <w:numPr>
          <w:ilvl w:val="0"/>
          <w:numId w:val="16"/>
        </w:numPr>
        <w:spacing w:after="0"/>
        <w:ind w:leftChars="200" w:left="658" w:hangingChars="91" w:hanging="218"/>
        <w:jc w:val="both"/>
        <w:rPr>
          <w:rFonts w:ascii="Times New Roman" w:hAnsi="Times New Roman"/>
          <w:sz w:val="24"/>
          <w:szCs w:val="24"/>
        </w:rPr>
      </w:pPr>
      <w:r>
        <w:rPr>
          <w:rFonts w:ascii="Times New Roman" w:hAnsi="Times New Roman"/>
          <w:sz w:val="24"/>
          <w:szCs w:val="24"/>
        </w:rPr>
        <w:t>Dakwaan Penuntut Umum : Dakwaan pada putusan Nomor (80/Pid.sus-anak/2023/PN Plg), JPU  mendakwa terdakwa dengan pasal 170 ayat 920 ke-3 KUHP.</w:t>
      </w:r>
    </w:p>
    <w:p w:rsidR="008161E6" w:rsidRDefault="008161E6" w:rsidP="00D06E42">
      <w:pPr>
        <w:numPr>
          <w:ilvl w:val="0"/>
          <w:numId w:val="16"/>
        </w:numPr>
        <w:spacing w:after="0"/>
        <w:ind w:leftChars="200" w:left="658" w:hangingChars="91" w:hanging="218"/>
        <w:jc w:val="both"/>
        <w:rPr>
          <w:rFonts w:ascii="Times New Roman" w:hAnsi="Times New Roman"/>
          <w:sz w:val="24"/>
          <w:szCs w:val="24"/>
        </w:rPr>
      </w:pPr>
      <w:r>
        <w:rPr>
          <w:rFonts w:ascii="Times New Roman" w:hAnsi="Times New Roman"/>
          <w:sz w:val="24"/>
          <w:szCs w:val="24"/>
        </w:rPr>
        <w:t>Keterangan Saksi : Keterangan saksi juga merupakan salah satu alat bukti terpenting bagi hakim dalam memutuskan suatu perkara. Keterangan saksi dalam Perkara Nomor (80/Pid.sus-anak/2023/PN Plg) terdapat 3 (tiga).</w:t>
      </w:r>
    </w:p>
    <w:p w:rsidR="008161E6" w:rsidRDefault="008161E6" w:rsidP="00D06E42">
      <w:pPr>
        <w:numPr>
          <w:ilvl w:val="0"/>
          <w:numId w:val="17"/>
        </w:numPr>
        <w:spacing w:after="0"/>
        <w:ind w:leftChars="300" w:left="660"/>
        <w:jc w:val="both"/>
        <w:rPr>
          <w:rFonts w:ascii="Times New Roman" w:hAnsi="Times New Roman"/>
          <w:sz w:val="24"/>
          <w:szCs w:val="24"/>
        </w:rPr>
      </w:pPr>
      <w:r>
        <w:rPr>
          <w:rFonts w:ascii="Times New Roman" w:hAnsi="Times New Roman"/>
          <w:sz w:val="24"/>
          <w:szCs w:val="24"/>
        </w:rPr>
        <w:t>Keterangan Terdakwa</w:t>
      </w:r>
    </w:p>
    <w:p w:rsidR="008161E6" w:rsidRDefault="008161E6" w:rsidP="00D06E42">
      <w:pPr>
        <w:spacing w:after="0"/>
        <w:ind w:leftChars="400" w:left="880"/>
        <w:jc w:val="both"/>
        <w:rPr>
          <w:rFonts w:ascii="Times New Roman" w:hAnsi="Times New Roman"/>
          <w:sz w:val="24"/>
          <w:szCs w:val="24"/>
        </w:rPr>
      </w:pPr>
      <w:r>
        <w:rPr>
          <w:rFonts w:ascii="Times New Roman" w:hAnsi="Times New Roman"/>
          <w:sz w:val="24"/>
          <w:szCs w:val="24"/>
        </w:rPr>
        <w:t xml:space="preserve">Keterangan terdakwa juga merupakan hal yang penting dalam pertimbangan hakim untuk memutus suatu perkara. Dalam Perkara Nomor (80/Pid.sus-anak/2023/PN Plg),terdakwa mengaku secara jujur dan terbuka. </w:t>
      </w:r>
    </w:p>
    <w:p w:rsidR="008161E6" w:rsidRDefault="008161E6" w:rsidP="00D06E42">
      <w:pPr>
        <w:numPr>
          <w:ilvl w:val="0"/>
          <w:numId w:val="17"/>
        </w:numPr>
        <w:spacing w:after="0"/>
        <w:ind w:leftChars="300" w:left="660"/>
        <w:jc w:val="both"/>
        <w:rPr>
          <w:rFonts w:ascii="Times New Roman" w:hAnsi="Times New Roman"/>
          <w:sz w:val="24"/>
          <w:szCs w:val="24"/>
        </w:rPr>
      </w:pPr>
      <w:r>
        <w:rPr>
          <w:rFonts w:ascii="Times New Roman" w:hAnsi="Times New Roman"/>
          <w:sz w:val="24"/>
          <w:szCs w:val="24"/>
        </w:rPr>
        <w:t>Barang Bukti</w:t>
      </w:r>
    </w:p>
    <w:p w:rsidR="008161E6" w:rsidRDefault="008161E6" w:rsidP="00D06E42">
      <w:pPr>
        <w:spacing w:after="0"/>
        <w:ind w:leftChars="400" w:left="880"/>
        <w:jc w:val="both"/>
        <w:rPr>
          <w:rFonts w:ascii="Times New Roman" w:hAnsi="Times New Roman"/>
          <w:sz w:val="24"/>
          <w:szCs w:val="24"/>
        </w:rPr>
      </w:pPr>
      <w:r>
        <w:rPr>
          <w:rFonts w:ascii="Times New Roman" w:hAnsi="Times New Roman"/>
          <w:sz w:val="24"/>
          <w:szCs w:val="24"/>
        </w:rPr>
        <w:t xml:space="preserve">Selain pada keterangan saksi dan keterangan terdakwa, barang bukti juga termasuk kedalam hal penting untuk membantu hakim dalam memutuskan suatu perkara. </w:t>
      </w:r>
    </w:p>
    <w:p w:rsidR="00D06E42" w:rsidRDefault="00D06E42" w:rsidP="00D06E42">
      <w:pPr>
        <w:spacing w:after="0"/>
        <w:ind w:leftChars="400" w:left="880"/>
        <w:jc w:val="both"/>
        <w:rPr>
          <w:rFonts w:ascii="Times New Roman" w:hAnsi="Times New Roman"/>
          <w:sz w:val="24"/>
          <w:szCs w:val="24"/>
        </w:rPr>
      </w:pPr>
    </w:p>
    <w:p w:rsidR="008161E6" w:rsidRDefault="008161E6" w:rsidP="00D06E42">
      <w:pPr>
        <w:numPr>
          <w:ilvl w:val="0"/>
          <w:numId w:val="15"/>
        </w:numPr>
        <w:spacing w:after="0"/>
        <w:ind w:leftChars="99" w:left="430" w:hanging="212"/>
        <w:jc w:val="both"/>
        <w:rPr>
          <w:rFonts w:ascii="Times New Roman" w:hAnsi="Times New Roman"/>
          <w:sz w:val="24"/>
          <w:szCs w:val="24"/>
        </w:rPr>
      </w:pPr>
      <w:r>
        <w:rPr>
          <w:rFonts w:ascii="Times New Roman" w:hAnsi="Times New Roman"/>
          <w:sz w:val="24"/>
          <w:szCs w:val="24"/>
        </w:rPr>
        <w:t>Aspek Filosofis</w:t>
      </w:r>
    </w:p>
    <w:p w:rsidR="008161E6" w:rsidRDefault="008161E6" w:rsidP="00D06E42">
      <w:pPr>
        <w:spacing w:after="0"/>
        <w:ind w:leftChars="200" w:left="440" w:firstLine="716"/>
        <w:jc w:val="both"/>
        <w:rPr>
          <w:rFonts w:ascii="Times New Roman" w:hAnsi="Times New Roman"/>
          <w:sz w:val="24"/>
          <w:szCs w:val="24"/>
        </w:rPr>
      </w:pPr>
      <w:r>
        <w:rPr>
          <w:rFonts w:ascii="Times New Roman" w:hAnsi="Times New Roman"/>
          <w:sz w:val="24"/>
          <w:szCs w:val="24"/>
        </w:rPr>
        <w:t xml:space="preserve">Pertimbangan filosofis, yakni pertimbangan atau unsur yang menitik beratkan kepada nilai keadilan terdakwa dan korban. Keadilan secara umum diartikan sebagai perbuatan atau pelaku yang adil, sementara adil adalah tidak berat sebelah, tidak memihak yang benar. Keadilan dalam filasafat sebagaimana yang tertuang dalam nilai-nilai dasar Negara, hal ini dapat dicontohkan apabila dipenuhinya dua prinsip, pertama tidak merugikan seseorang dan kedua perlakuan kepada tiap-tiap manusia apa yang menjadi haknya. Dalam Perkara Nomor (80/Pid.sus-anak/2023/PN Plg), dengan adanya keadaan yang memberatkan dan meringankan terdakwa dalam putusan tersebut yang merupakan salah satu contoh dalam aspek filosofis. Pada prinsipnya, dasar pertimbangan dalam aspek </w:t>
      </w:r>
      <w:r>
        <w:rPr>
          <w:rFonts w:ascii="Times New Roman" w:hAnsi="Times New Roman"/>
          <w:sz w:val="24"/>
          <w:szCs w:val="24"/>
        </w:rPr>
        <w:lastRenderedPageBreak/>
        <w:t>filosofis yang mencerminkan keadilan sulit dicarikan tolak ukurnya bagi para pihak yang bersengketa. Adil bagi satu pihak, belum tentu adil bagi pihak lain.</w:t>
      </w:r>
    </w:p>
    <w:p w:rsidR="00D06E42" w:rsidRDefault="00D06E42" w:rsidP="00D06E42">
      <w:pPr>
        <w:spacing w:after="0"/>
        <w:ind w:leftChars="200" w:left="440" w:firstLine="716"/>
        <w:jc w:val="both"/>
        <w:rPr>
          <w:rFonts w:ascii="Times New Roman" w:hAnsi="Times New Roman"/>
          <w:sz w:val="24"/>
          <w:szCs w:val="24"/>
        </w:rPr>
      </w:pPr>
    </w:p>
    <w:p w:rsidR="008161E6" w:rsidRDefault="008161E6" w:rsidP="00D06E42">
      <w:pPr>
        <w:numPr>
          <w:ilvl w:val="0"/>
          <w:numId w:val="15"/>
        </w:numPr>
        <w:spacing w:after="0"/>
        <w:ind w:leftChars="99" w:left="430" w:hanging="212"/>
        <w:jc w:val="both"/>
        <w:rPr>
          <w:rFonts w:ascii="Times New Roman" w:hAnsi="Times New Roman"/>
          <w:sz w:val="24"/>
          <w:szCs w:val="24"/>
        </w:rPr>
      </w:pPr>
      <w:r>
        <w:rPr>
          <w:rFonts w:ascii="Times New Roman" w:hAnsi="Times New Roman"/>
          <w:sz w:val="24"/>
          <w:szCs w:val="24"/>
        </w:rPr>
        <w:t>Aspek Sosiologis</w:t>
      </w:r>
    </w:p>
    <w:p w:rsidR="008161E6" w:rsidRDefault="008161E6" w:rsidP="00D06E42">
      <w:pPr>
        <w:spacing w:after="0"/>
        <w:ind w:leftChars="200" w:left="440" w:firstLine="716"/>
        <w:jc w:val="both"/>
        <w:rPr>
          <w:rFonts w:ascii="Times New Roman" w:hAnsi="Times New Roman"/>
          <w:sz w:val="24"/>
          <w:szCs w:val="24"/>
        </w:rPr>
      </w:pPr>
      <w:r>
        <w:rPr>
          <w:rFonts w:ascii="Times New Roman" w:hAnsi="Times New Roman"/>
          <w:sz w:val="24"/>
          <w:szCs w:val="24"/>
        </w:rPr>
        <w:t>Putusan yang memenuhi pertimbangan sosiologis yaitu putusan tidak bertentangan dengan hukum yang hidup dalam masyarakat (kebiasaan masyarakat). Sedangkan pertimbangan sosiologis mencerminkan tuntutan atau kebutuhan masyarakat yang memerlukan penyelesaian diperlukan sebagai sarana menjamin kemanfaatan. Aspek sosiologis berguna untuk mengkaji latar belakang sosioal seperti pendidikan, lingkungan tempat tinggal dan pekerjaan, serta mengetahui motif terdakwa mengapa terdakwa melakukan suatu tindak pidana. Selain latar belakang dari terdakwa, pertimbangan yang tidak bisa diabaikan adalah, seberapa dampak yang dialami masyarakat akibat tindak pidana yang dilakukan dan keadaan masyarakat pada saat tindakpidana ini dilakukan. Korelasi antara aspek sosiologis dengan Perkara Nomor (80/Pid.sus-anak/2023/PN Plg), hakim dalam memutuskan perkara tersebut sudah menentukan pasal apa yang digunakan untuk menjerat para terdakwa dan lamanya ancaman hukuman untuk membuat jera para terdakwa agar guna untuk memberikan manfaat kepada para terdakwa dan masyarakat sekitar terlebih khusus bagi keluarga korban bahwa perbuatan turut serta melakukan penganiayaan yang mengakibatkan meninggal dunia dan main hakim sendiri tidaklah dibenarkan oleh hukum dan akan merugikan diri sendiri dan juga orang lain. Sejalan dengan aspek sosiologis ini yakni sebuah aspek yang mempertimbangkan putusan hakim dalam hal tata nilai budaya yang sudah tertanam dalam lingkungan masyarakat.</w:t>
      </w:r>
    </w:p>
    <w:p w:rsidR="00D06E42" w:rsidRDefault="00D06E42" w:rsidP="00D06E42">
      <w:pPr>
        <w:spacing w:after="0"/>
        <w:ind w:leftChars="200" w:left="440" w:firstLine="716"/>
        <w:jc w:val="both"/>
        <w:rPr>
          <w:rFonts w:ascii="Times New Roman" w:hAnsi="Times New Roman"/>
          <w:sz w:val="24"/>
          <w:szCs w:val="24"/>
        </w:rPr>
      </w:pPr>
    </w:p>
    <w:p w:rsidR="008161E6" w:rsidRDefault="008161E6" w:rsidP="00D06E42">
      <w:pPr>
        <w:numPr>
          <w:ilvl w:val="0"/>
          <w:numId w:val="13"/>
        </w:numPr>
        <w:spacing w:after="0"/>
        <w:ind w:left="231" w:hanging="231"/>
        <w:jc w:val="both"/>
        <w:rPr>
          <w:rFonts w:ascii="Times New Roman" w:hAnsi="Times New Roman"/>
          <w:sz w:val="24"/>
          <w:szCs w:val="24"/>
        </w:rPr>
      </w:pPr>
      <w:r>
        <w:rPr>
          <w:rFonts w:ascii="Times New Roman" w:hAnsi="Times New Roman"/>
          <w:b/>
          <w:bCs/>
          <w:sz w:val="24"/>
          <w:szCs w:val="24"/>
        </w:rPr>
        <w:t>Putusan Hakim Dalam Perkara Tindak Pidana Anak Yang Melakukan Penganiyayaan Hingga Meninggal Dunia (80/Pid.sus-anak/2023/PN Plg)</w:t>
      </w:r>
    </w:p>
    <w:p w:rsidR="008161E6" w:rsidRDefault="008161E6" w:rsidP="00D06E42">
      <w:pPr>
        <w:spacing w:after="0"/>
        <w:ind w:leftChars="100" w:left="220"/>
        <w:jc w:val="both"/>
        <w:rPr>
          <w:rFonts w:ascii="Times New Roman" w:hAnsi="Times New Roman"/>
          <w:sz w:val="24"/>
          <w:szCs w:val="24"/>
        </w:rPr>
      </w:pPr>
      <w:r>
        <w:rPr>
          <w:rFonts w:ascii="Times New Roman" w:hAnsi="Times New Roman"/>
          <w:sz w:val="24"/>
          <w:szCs w:val="24"/>
        </w:rPr>
        <w:t>Menimbang, bahwa oleh karena telah terpenuhinya semua unsur dalam pasal 170 ayat (2) Ke-3 KUHP, maka Anak K telah terbukti melakukan tindak pidana dengan tenaga bersama melakukan kekerasan terhadap orang yang mengakibatkan orang lain meninggal dunia. Menimbang, bahwa sesuai dan berdasarkan ketentuan pasal 5 ayat (1) Undang-undang nomor 11 Tahun 2012 tentang Sistem Peradilan Pidana Anak (SPPA), bahwa dalam penanganan perkara anak wajib mengutamakan keadilan Restorative Justice (RJ) dan dalam perkara aquo Restorative Justice (RJ) telah terjadi karena sudah adanya perdamaian antara Para Anak bersama keluarganya dengan keluarga korban sebagai berikut :</w:t>
      </w:r>
    </w:p>
    <w:p w:rsidR="008161E6" w:rsidRDefault="008161E6" w:rsidP="00D06E42">
      <w:pPr>
        <w:numPr>
          <w:ilvl w:val="0"/>
          <w:numId w:val="18"/>
        </w:numPr>
        <w:spacing w:after="0"/>
        <w:ind w:leftChars="100" w:left="438" w:hangingChars="91" w:hanging="218"/>
        <w:jc w:val="both"/>
        <w:rPr>
          <w:rFonts w:ascii="Times New Roman" w:hAnsi="Times New Roman"/>
          <w:sz w:val="24"/>
          <w:szCs w:val="24"/>
        </w:rPr>
      </w:pPr>
      <w:r>
        <w:rPr>
          <w:rFonts w:ascii="Times New Roman" w:hAnsi="Times New Roman"/>
          <w:sz w:val="24"/>
          <w:szCs w:val="24"/>
        </w:rPr>
        <w:t>Menimbang, bahwa setelah adanya perdamaian dan sudah saling memaafkan antara Anak dengan korban maka Restorative Justice (RJ) sebagai salah satu tujuan dalam undang-undang nomor 11 Tahun 2012 tentang Sistem Peradilan Pidana Anak (SPPA) telah tercapai oleh karenanya tujuan lain dari undang-undang tersebut harus lebih diutamakan yaitu untuk kepentingan terbaik Anak;</w:t>
      </w:r>
    </w:p>
    <w:p w:rsidR="008161E6" w:rsidRDefault="008161E6" w:rsidP="00D06E42">
      <w:pPr>
        <w:numPr>
          <w:ilvl w:val="0"/>
          <w:numId w:val="18"/>
        </w:numPr>
        <w:spacing w:after="0"/>
        <w:ind w:leftChars="100" w:left="438" w:hangingChars="91" w:hanging="218"/>
        <w:jc w:val="both"/>
        <w:rPr>
          <w:rFonts w:ascii="Times New Roman" w:hAnsi="Times New Roman"/>
          <w:sz w:val="24"/>
          <w:szCs w:val="24"/>
        </w:rPr>
      </w:pPr>
      <w:r>
        <w:rPr>
          <w:rFonts w:ascii="Times New Roman" w:hAnsi="Times New Roman"/>
          <w:sz w:val="24"/>
          <w:szCs w:val="24"/>
        </w:rPr>
        <w:lastRenderedPageBreak/>
        <w:t>Menimbang, bahwa dalam perkara aquo para Anak masih berstatus Pelajar dan orangtua serta Anak masih sangat ingin melanjutkan sekolahnya, oleh karenanya penjatuhan pidana penjara dalam perkara aquo menurut Majelis Hakim Tidak sesuai dan tidak berorentasi pada kepentingan terbaik Anak;</w:t>
      </w:r>
    </w:p>
    <w:p w:rsidR="008161E6" w:rsidRDefault="008161E6" w:rsidP="00D06E42">
      <w:pPr>
        <w:numPr>
          <w:ilvl w:val="0"/>
          <w:numId w:val="18"/>
        </w:numPr>
        <w:spacing w:after="0"/>
        <w:ind w:leftChars="100" w:left="438" w:hangingChars="91" w:hanging="218"/>
        <w:jc w:val="both"/>
        <w:rPr>
          <w:rFonts w:ascii="Times New Roman" w:hAnsi="Times New Roman"/>
          <w:sz w:val="24"/>
          <w:szCs w:val="24"/>
        </w:rPr>
      </w:pPr>
      <w:r>
        <w:rPr>
          <w:rFonts w:ascii="Times New Roman" w:hAnsi="Times New Roman"/>
          <w:sz w:val="24"/>
          <w:szCs w:val="24"/>
        </w:rPr>
        <w:t>Menimbang, bahwa Pembimbing Kemasyarakatan dalam persidangan telah merekomendasikan untuk kepentingan terbaik Anak oleh karena sudah ada perdamaian antara keluarga Anak dan keluarga korban maka kepada Anak, agar majelis hakim menjatuhkan pidana Pelayanan Masyarakat;</w:t>
      </w:r>
    </w:p>
    <w:p w:rsidR="008161E6" w:rsidRDefault="008161E6" w:rsidP="00D06E42">
      <w:pPr>
        <w:numPr>
          <w:ilvl w:val="0"/>
          <w:numId w:val="18"/>
        </w:numPr>
        <w:spacing w:after="0"/>
        <w:ind w:leftChars="100" w:left="438" w:hangingChars="91" w:hanging="218"/>
        <w:jc w:val="both"/>
        <w:rPr>
          <w:rFonts w:ascii="Times New Roman" w:hAnsi="Times New Roman"/>
          <w:sz w:val="24"/>
          <w:szCs w:val="24"/>
        </w:rPr>
      </w:pPr>
      <w:r>
        <w:rPr>
          <w:rFonts w:ascii="Times New Roman" w:hAnsi="Times New Roman"/>
          <w:sz w:val="24"/>
          <w:szCs w:val="24"/>
        </w:rPr>
        <w:t xml:space="preserve">Menimbang, bahwa sesuai dan berdasarkan ketentuan pasal 2 huruf (i) bahwa pidana penjara adalah Alternatif terakhir apabila semua jenis hukuman yang bisa diterapkan memang sudah tidak layak lagi diterapkan; </w:t>
      </w:r>
    </w:p>
    <w:p w:rsidR="008161E6" w:rsidRDefault="008161E6" w:rsidP="00D06E42">
      <w:pPr>
        <w:numPr>
          <w:ilvl w:val="0"/>
          <w:numId w:val="18"/>
        </w:numPr>
        <w:spacing w:after="0"/>
        <w:ind w:leftChars="100" w:left="438" w:hangingChars="91" w:hanging="218"/>
        <w:jc w:val="both"/>
        <w:rPr>
          <w:rFonts w:ascii="Times New Roman" w:hAnsi="Times New Roman"/>
          <w:sz w:val="24"/>
          <w:szCs w:val="24"/>
        </w:rPr>
      </w:pPr>
      <w:r>
        <w:rPr>
          <w:rFonts w:ascii="Times New Roman" w:hAnsi="Times New Roman"/>
          <w:sz w:val="24"/>
          <w:szCs w:val="24"/>
        </w:rPr>
        <w:t xml:space="preserve">Menimbang, bahwa berdasarkan pertimbangan-pertimbangan Hukum diatas maka menurut majelis hakim adalah adil dan patut apabila kepada Anak dijatuhi pidana bersyarat sebagaimana ketentuan pasal 14 (a) KUHP Jo pasal 73 Undang-undang nomor 11 tahuan 2012 tentang Sistem Peradilan Pidana Anak (SPPA); </w:t>
      </w:r>
    </w:p>
    <w:p w:rsidR="008161E6" w:rsidRDefault="008161E6" w:rsidP="00D06E42">
      <w:pPr>
        <w:numPr>
          <w:ilvl w:val="0"/>
          <w:numId w:val="18"/>
        </w:numPr>
        <w:spacing w:after="0"/>
        <w:ind w:leftChars="100" w:left="438" w:hangingChars="91" w:hanging="218"/>
        <w:jc w:val="both"/>
        <w:rPr>
          <w:rFonts w:ascii="Times New Roman" w:hAnsi="Times New Roman"/>
          <w:sz w:val="24"/>
          <w:szCs w:val="24"/>
        </w:rPr>
      </w:pPr>
      <w:r>
        <w:rPr>
          <w:rFonts w:ascii="Times New Roman" w:hAnsi="Times New Roman"/>
          <w:sz w:val="24"/>
          <w:szCs w:val="24"/>
        </w:rPr>
        <w:t>Menimbang, bahwa penjatuhan hukuman terhadap Anak bukanlah merupakan pembalasan atas perbuatan Anak akan tetapi sebagai pembelajaran agar Anak menyadari kesalahannya dan tidak mengulanginya lagi dikemudian hari, untuk menumbuhkan rasa tanggung jawab pada diri anak sehingga nantinya Anak bisa berubah ahklak dan prilakunya dapat menjadi pribadi yang lebih baik dan lebih bermanfaat;</w:t>
      </w:r>
    </w:p>
    <w:p w:rsidR="008161E6" w:rsidRDefault="008161E6" w:rsidP="00D06E42">
      <w:pPr>
        <w:numPr>
          <w:ilvl w:val="0"/>
          <w:numId w:val="18"/>
        </w:numPr>
        <w:spacing w:after="0"/>
        <w:ind w:leftChars="100" w:left="438" w:hangingChars="91" w:hanging="218"/>
        <w:jc w:val="both"/>
        <w:rPr>
          <w:rFonts w:ascii="Times New Roman" w:hAnsi="Times New Roman"/>
          <w:sz w:val="24"/>
          <w:szCs w:val="24"/>
        </w:rPr>
      </w:pPr>
      <w:r>
        <w:rPr>
          <w:rFonts w:ascii="Times New Roman" w:hAnsi="Times New Roman"/>
          <w:sz w:val="24"/>
          <w:szCs w:val="24"/>
        </w:rPr>
        <w:t xml:space="preserve">Menimbang, bahwa untuk menjatuhkan pidana terhadap diri Anak, maka perlu dipertimbangkan terlebih dahulu keadaan yang memberatkan dan yang meringankan Anak; Keadaan yang memberatkan : </w:t>
      </w:r>
    </w:p>
    <w:p w:rsidR="008161E6" w:rsidRDefault="008161E6" w:rsidP="00D06E42">
      <w:pPr>
        <w:spacing w:after="0"/>
        <w:ind w:leftChars="200" w:left="440"/>
        <w:jc w:val="both"/>
        <w:rPr>
          <w:rFonts w:ascii="Times New Roman" w:hAnsi="Times New Roman"/>
          <w:sz w:val="24"/>
          <w:szCs w:val="24"/>
        </w:rPr>
      </w:pPr>
      <w:r>
        <w:rPr>
          <w:rFonts w:ascii="Times New Roman" w:hAnsi="Times New Roman"/>
          <w:sz w:val="24"/>
          <w:szCs w:val="24"/>
        </w:rPr>
        <w:t xml:space="preserve">- Perbuatan Anak mengakibatkan Korban I meninggal dunia; </w:t>
      </w:r>
    </w:p>
    <w:p w:rsidR="008161E6" w:rsidRDefault="008161E6" w:rsidP="00D06E42">
      <w:pPr>
        <w:spacing w:after="0"/>
        <w:ind w:leftChars="200" w:left="440"/>
        <w:jc w:val="both"/>
        <w:rPr>
          <w:rFonts w:ascii="Times New Roman" w:hAnsi="Times New Roman"/>
          <w:sz w:val="24"/>
          <w:szCs w:val="24"/>
        </w:rPr>
      </w:pPr>
      <w:r>
        <w:rPr>
          <w:rFonts w:ascii="Times New Roman" w:hAnsi="Times New Roman"/>
          <w:sz w:val="24"/>
          <w:szCs w:val="24"/>
        </w:rPr>
        <w:t xml:space="preserve">- Perbuatan Anak meresahkan masyarakat; </w:t>
      </w:r>
    </w:p>
    <w:p w:rsidR="008161E6" w:rsidRDefault="008161E6" w:rsidP="00D06E42">
      <w:pPr>
        <w:spacing w:after="0"/>
        <w:ind w:leftChars="200" w:left="440"/>
        <w:jc w:val="both"/>
        <w:rPr>
          <w:rFonts w:ascii="Times New Roman" w:hAnsi="Times New Roman"/>
          <w:sz w:val="24"/>
          <w:szCs w:val="24"/>
        </w:rPr>
      </w:pPr>
      <w:r>
        <w:rPr>
          <w:rFonts w:ascii="Times New Roman" w:hAnsi="Times New Roman"/>
          <w:sz w:val="24"/>
          <w:szCs w:val="24"/>
        </w:rPr>
        <w:t xml:space="preserve">Keadaan yang meringankan : </w:t>
      </w:r>
    </w:p>
    <w:p w:rsidR="008161E6" w:rsidRDefault="008161E6" w:rsidP="00D06E42">
      <w:pPr>
        <w:spacing w:after="0"/>
        <w:ind w:leftChars="200" w:left="440"/>
        <w:jc w:val="both"/>
        <w:rPr>
          <w:rFonts w:ascii="Times New Roman" w:hAnsi="Times New Roman"/>
          <w:sz w:val="24"/>
          <w:szCs w:val="24"/>
        </w:rPr>
      </w:pPr>
      <w:r>
        <w:rPr>
          <w:rFonts w:ascii="Times New Roman" w:hAnsi="Times New Roman"/>
          <w:sz w:val="24"/>
          <w:szCs w:val="24"/>
        </w:rPr>
        <w:t>- Anak menyesali perbuatannya;</w:t>
      </w:r>
    </w:p>
    <w:p w:rsidR="008161E6" w:rsidRDefault="008161E6" w:rsidP="00D06E42">
      <w:pPr>
        <w:spacing w:after="0"/>
        <w:ind w:leftChars="200" w:left="440"/>
        <w:jc w:val="both"/>
        <w:rPr>
          <w:rFonts w:ascii="Times New Roman" w:hAnsi="Times New Roman"/>
          <w:sz w:val="24"/>
          <w:szCs w:val="24"/>
        </w:rPr>
      </w:pPr>
      <w:r>
        <w:rPr>
          <w:rFonts w:ascii="Times New Roman" w:hAnsi="Times New Roman"/>
          <w:sz w:val="24"/>
          <w:szCs w:val="24"/>
        </w:rPr>
        <w:t xml:space="preserve">- Anak mengakui secara terus terang; </w:t>
      </w:r>
    </w:p>
    <w:p w:rsidR="008161E6" w:rsidRDefault="008161E6" w:rsidP="00D06E42">
      <w:pPr>
        <w:spacing w:after="0"/>
        <w:ind w:leftChars="200" w:left="440"/>
        <w:jc w:val="both"/>
        <w:rPr>
          <w:rFonts w:ascii="Times New Roman" w:hAnsi="Times New Roman"/>
          <w:sz w:val="24"/>
          <w:szCs w:val="24"/>
        </w:rPr>
      </w:pPr>
      <w:r>
        <w:rPr>
          <w:rFonts w:ascii="Times New Roman" w:hAnsi="Times New Roman"/>
          <w:sz w:val="24"/>
          <w:szCs w:val="24"/>
        </w:rPr>
        <w:t xml:space="preserve">- Anak belum pernah dihukum; </w:t>
      </w:r>
    </w:p>
    <w:p w:rsidR="008161E6" w:rsidRDefault="008161E6" w:rsidP="00D06E42">
      <w:pPr>
        <w:spacing w:after="0"/>
        <w:ind w:leftChars="200" w:left="440"/>
        <w:jc w:val="both"/>
        <w:rPr>
          <w:rFonts w:ascii="Times New Roman" w:hAnsi="Times New Roman"/>
          <w:sz w:val="24"/>
          <w:szCs w:val="24"/>
        </w:rPr>
      </w:pPr>
      <w:r>
        <w:rPr>
          <w:rFonts w:ascii="Times New Roman" w:hAnsi="Times New Roman"/>
          <w:sz w:val="24"/>
          <w:szCs w:val="24"/>
        </w:rPr>
        <w:t xml:space="preserve">- Anak masih ingin melanjutkan sekolahnya; </w:t>
      </w:r>
    </w:p>
    <w:p w:rsidR="008161E6" w:rsidRDefault="008161E6" w:rsidP="00D06E42">
      <w:pPr>
        <w:spacing w:after="0"/>
        <w:ind w:leftChars="200" w:left="440"/>
        <w:jc w:val="both"/>
        <w:rPr>
          <w:rFonts w:ascii="Times New Roman" w:hAnsi="Times New Roman"/>
          <w:sz w:val="24"/>
          <w:szCs w:val="24"/>
        </w:rPr>
      </w:pPr>
      <w:r>
        <w:rPr>
          <w:rFonts w:ascii="Times New Roman" w:hAnsi="Times New Roman"/>
          <w:sz w:val="24"/>
          <w:szCs w:val="24"/>
        </w:rPr>
        <w:t xml:space="preserve">- Anak telah meminta maaf dan dimaafkan oleh Ibu Korban; </w:t>
      </w:r>
    </w:p>
    <w:p w:rsidR="008161E6" w:rsidRDefault="008161E6" w:rsidP="00D06E42">
      <w:pPr>
        <w:numPr>
          <w:ilvl w:val="0"/>
          <w:numId w:val="18"/>
        </w:numPr>
        <w:spacing w:after="0"/>
        <w:ind w:leftChars="100" w:left="438" w:hangingChars="91" w:hanging="218"/>
        <w:jc w:val="both"/>
        <w:rPr>
          <w:rFonts w:ascii="Times New Roman" w:hAnsi="Times New Roman"/>
          <w:sz w:val="24"/>
          <w:szCs w:val="24"/>
        </w:rPr>
      </w:pPr>
      <w:r>
        <w:rPr>
          <w:rFonts w:ascii="Times New Roman" w:hAnsi="Times New Roman"/>
          <w:sz w:val="24"/>
          <w:szCs w:val="24"/>
        </w:rPr>
        <w:t xml:space="preserve">Menimbang, bahwa oleh karena Anak dinyatakan bersalah dan dijatuhi pidana, maka sesuai dengan ketentuan pasal 222 ayat (1) Kitab Undang Undang Hukum Acara Pidana kepada Anak harus pula dibebani untuk membayar biaya perkara ini; </w:t>
      </w:r>
    </w:p>
    <w:p w:rsidR="008161E6" w:rsidRDefault="008161E6" w:rsidP="00D06E42">
      <w:pPr>
        <w:numPr>
          <w:ilvl w:val="0"/>
          <w:numId w:val="18"/>
        </w:numPr>
        <w:spacing w:after="0"/>
        <w:ind w:leftChars="100" w:left="438" w:hangingChars="91" w:hanging="218"/>
        <w:jc w:val="both"/>
        <w:rPr>
          <w:rFonts w:ascii="Times New Roman" w:hAnsi="Times New Roman"/>
          <w:sz w:val="24"/>
          <w:szCs w:val="24"/>
        </w:rPr>
      </w:pPr>
      <w:r>
        <w:rPr>
          <w:rFonts w:ascii="Times New Roman" w:hAnsi="Times New Roman"/>
          <w:sz w:val="24"/>
          <w:szCs w:val="24"/>
        </w:rPr>
        <w:t xml:space="preserve">Menimbang, bahwa berdasarkan segala uraian pertimbangan tersebut diatas, pidana yang akan dijatuhkan kepada Anak telah dianggap patut dan adil; Memperhatikan, Pasal 170 ayat (2) Ke-3 KUHP, Undang-undang nomor 11 Tahun 2012 tentang Sistem Peradilan Pidana Anak, Undang-undang nomor 35 tahun 2014 tentang perlindungan anak dan </w:t>
      </w:r>
      <w:r>
        <w:rPr>
          <w:rFonts w:ascii="Times New Roman" w:hAnsi="Times New Roman"/>
          <w:sz w:val="24"/>
          <w:szCs w:val="24"/>
        </w:rPr>
        <w:lastRenderedPageBreak/>
        <w:t>Undang-undang nomor 8 Tahun 1981 tentang Hukum Acara Pidana, serta peraturan perundang-undangan lain yang bersangkutan;</w:t>
      </w:r>
    </w:p>
    <w:p w:rsidR="008161E6" w:rsidRDefault="008161E6" w:rsidP="00D06E42">
      <w:pPr>
        <w:spacing w:after="0"/>
        <w:jc w:val="both"/>
        <w:rPr>
          <w:rFonts w:ascii="Times New Roman" w:hAnsi="Times New Roman"/>
          <w:sz w:val="24"/>
          <w:szCs w:val="24"/>
        </w:rPr>
      </w:pPr>
    </w:p>
    <w:p w:rsidR="008161E6" w:rsidRDefault="008161E6" w:rsidP="00D06E42">
      <w:pPr>
        <w:spacing w:after="0"/>
        <w:jc w:val="both"/>
        <w:rPr>
          <w:rFonts w:ascii="Times New Roman" w:hAnsi="Times New Roman"/>
          <w:b/>
          <w:bCs/>
          <w:sz w:val="24"/>
          <w:szCs w:val="24"/>
        </w:rPr>
      </w:pPr>
      <w:r>
        <w:rPr>
          <w:rFonts w:ascii="Times New Roman" w:hAnsi="Times New Roman"/>
          <w:b/>
          <w:bCs/>
          <w:sz w:val="24"/>
          <w:szCs w:val="24"/>
        </w:rPr>
        <w:t>Pertanggungjawaban Pidana Pada Anak Yang Melakukan Penganiayaan Hingga Meninggal Dunia Berdasarkan Undang-undang nomor 35 Tahun 2014 Tentang Perlindungan Anak</w:t>
      </w:r>
    </w:p>
    <w:p w:rsidR="008161E6" w:rsidRDefault="008161E6" w:rsidP="00D06E42">
      <w:pPr>
        <w:spacing w:after="0"/>
        <w:ind w:firstLine="720"/>
        <w:jc w:val="both"/>
        <w:rPr>
          <w:rFonts w:ascii="Times New Roman" w:hAnsi="Times New Roman"/>
          <w:sz w:val="24"/>
          <w:szCs w:val="24"/>
        </w:rPr>
      </w:pPr>
      <w:r>
        <w:rPr>
          <w:rFonts w:ascii="Times New Roman" w:hAnsi="Times New Roman"/>
          <w:sz w:val="24"/>
          <w:szCs w:val="24"/>
        </w:rPr>
        <w:t>Anak memerlukan pembinaan dan perlindungan dalam rangka menjamin pertumbuhan dan perkembangan fisik, mental dan sosial. Untuk melaksanakan pembinaan dan memberikan perlindungan terhadap anak diperlukan dukungan baik yang menyangkut kelembagaan maupun perangkat hukum yang lebih mantap dan memadai.</w:t>
      </w:r>
      <w:r>
        <w:rPr>
          <w:rStyle w:val="FootnoteReference"/>
          <w:rFonts w:ascii="Times New Roman" w:hAnsi="Times New Roman"/>
          <w:sz w:val="24"/>
          <w:szCs w:val="24"/>
        </w:rPr>
        <w:footnoteReference w:id="5"/>
      </w:r>
      <w:r>
        <w:rPr>
          <w:rFonts w:ascii="Times New Roman" w:hAnsi="Times New Roman"/>
          <w:sz w:val="24"/>
          <w:szCs w:val="24"/>
        </w:rPr>
        <w:t xml:space="preserve"> Seorang anak yang melakukan penganiyayaan hingga meninggal dunia harus bertanggung jawab atas perbuatannya tersebut. Pertanggungjawaban seorang anak harus berdasarkan peraturan perundangundangan yang berlaku sebab perbuatan anak tersebut dikategorikan sebagai perbuatan pidana. Seorang anak harus bertanggung jawab atas kematian korban dan apabila anak tersebut terbukti bersalah dapat dijatuhi sanksi pidana atas perbuatan yang telah dilakukannya. Berbicara tentang pertanggungjawaban pidana anak, maka tidak dapat dilepaskan dengan tindak pidana kekerasan fisik yang dilakukan oleh anak. Sebab tindak pidana kekerasan yang dilakukan oleh anak baru bermakna manakala terdapat pertanggungjawaban pidana pada anak tersebut, dimana pertanggungjawaban pidana adalah diteruskannya celaan yang obyektif yang ada pada tindak pidana dan secara subyektif kepada seseorang yang memenuhi syarat untuk dapat dijatuhi pidana karena perbuatannya itu. Berdasarkan hal tersebut, sebelum membicarakan pertanggungjawaban pidana terhadap anak, maka terlebih dahulu diuraikan poin-poin penting dalam dalam Putusan Pengadilan Negeri Palembang Nomor</w:t>
      </w:r>
      <w:r>
        <w:rPr>
          <w:rFonts w:ascii="Times New Roman" w:hAnsi="Times New Roman"/>
          <w:color w:val="000000" w:themeColor="text1"/>
          <w:sz w:val="24"/>
          <w:szCs w:val="24"/>
        </w:rPr>
        <w:t>:(80/Pid.Sus-Anak/2023/PN Plg)</w:t>
      </w:r>
      <w:r>
        <w:rPr>
          <w:rFonts w:ascii="Times New Roman" w:hAnsi="Times New Roman"/>
          <w:sz w:val="24"/>
          <w:szCs w:val="24"/>
        </w:rPr>
        <w:t xml:space="preserve"> yang penulis teliti, yakni:</w:t>
      </w:r>
    </w:p>
    <w:p w:rsidR="008161E6" w:rsidRDefault="008161E6" w:rsidP="00D06E42">
      <w:pPr>
        <w:numPr>
          <w:ilvl w:val="0"/>
          <w:numId w:val="19"/>
        </w:numPr>
        <w:spacing w:after="0"/>
        <w:jc w:val="both"/>
        <w:rPr>
          <w:rFonts w:ascii="Times New Roman" w:hAnsi="Times New Roman"/>
          <w:sz w:val="24"/>
          <w:szCs w:val="24"/>
        </w:rPr>
      </w:pPr>
      <w:r>
        <w:rPr>
          <w:rFonts w:ascii="Times New Roman" w:hAnsi="Times New Roman"/>
          <w:sz w:val="24"/>
          <w:szCs w:val="24"/>
        </w:rPr>
        <w:t>Identitas Terdakwa</w:t>
      </w:r>
    </w:p>
    <w:p w:rsidR="008161E6" w:rsidRDefault="008161E6" w:rsidP="00D06E42">
      <w:pPr>
        <w:spacing w:after="0"/>
        <w:ind w:leftChars="100" w:left="220"/>
        <w:jc w:val="both"/>
        <w:rPr>
          <w:rFonts w:ascii="Times New Roman" w:hAnsi="Times New Roman"/>
          <w:sz w:val="24"/>
          <w:szCs w:val="24"/>
        </w:rPr>
      </w:pPr>
      <w:r>
        <w:rPr>
          <w:rFonts w:ascii="Times New Roman" w:hAnsi="Times New Roman"/>
          <w:sz w:val="24"/>
          <w:szCs w:val="24"/>
        </w:rPr>
        <w:t>Nama lengkap</w:t>
      </w:r>
      <w:r>
        <w:rPr>
          <w:rFonts w:ascii="Times New Roman" w:hAnsi="Times New Roman"/>
          <w:sz w:val="24"/>
          <w:szCs w:val="24"/>
        </w:rPr>
        <w:tab/>
        <w:t xml:space="preserve"> </w:t>
      </w:r>
      <w:r>
        <w:rPr>
          <w:rFonts w:ascii="Times New Roman" w:hAnsi="Times New Roman"/>
          <w:sz w:val="24"/>
          <w:szCs w:val="24"/>
        </w:rPr>
        <w:tab/>
        <w:t>: Anak</w:t>
      </w:r>
    </w:p>
    <w:p w:rsidR="008161E6" w:rsidRDefault="008161E6" w:rsidP="00D06E42">
      <w:pPr>
        <w:spacing w:after="0"/>
        <w:ind w:leftChars="100" w:left="220"/>
        <w:jc w:val="both"/>
        <w:rPr>
          <w:rFonts w:ascii="Times New Roman" w:hAnsi="Times New Roman"/>
          <w:sz w:val="24"/>
          <w:szCs w:val="24"/>
        </w:rPr>
      </w:pPr>
      <w:r>
        <w:rPr>
          <w:rFonts w:ascii="Times New Roman" w:hAnsi="Times New Roman"/>
          <w:sz w:val="24"/>
          <w:szCs w:val="24"/>
        </w:rPr>
        <w:t xml:space="preserve">Tempat lahir </w:t>
      </w:r>
      <w:r>
        <w:rPr>
          <w:rFonts w:ascii="Times New Roman" w:hAnsi="Times New Roman"/>
          <w:sz w:val="24"/>
          <w:szCs w:val="24"/>
        </w:rPr>
        <w:tab/>
      </w:r>
      <w:r>
        <w:rPr>
          <w:rFonts w:ascii="Times New Roman" w:hAnsi="Times New Roman"/>
          <w:sz w:val="24"/>
          <w:szCs w:val="24"/>
        </w:rPr>
        <w:tab/>
        <w:t>: Palembang</w:t>
      </w:r>
    </w:p>
    <w:p w:rsidR="008161E6" w:rsidRDefault="008161E6" w:rsidP="00D06E42">
      <w:pPr>
        <w:spacing w:after="0"/>
        <w:ind w:leftChars="100" w:left="220"/>
        <w:jc w:val="both"/>
        <w:rPr>
          <w:rFonts w:ascii="Times New Roman" w:hAnsi="Times New Roman"/>
          <w:sz w:val="24"/>
          <w:szCs w:val="24"/>
        </w:rPr>
      </w:pPr>
      <w:r>
        <w:rPr>
          <w:rFonts w:ascii="Times New Roman" w:hAnsi="Times New Roman"/>
          <w:sz w:val="24"/>
          <w:szCs w:val="24"/>
        </w:rPr>
        <w:t xml:space="preserve">Umur/Tanggal lahir </w:t>
      </w:r>
      <w:r>
        <w:rPr>
          <w:rFonts w:ascii="Times New Roman" w:hAnsi="Times New Roman"/>
          <w:sz w:val="24"/>
          <w:szCs w:val="24"/>
        </w:rPr>
        <w:tab/>
        <w:t xml:space="preserve">: 17 Tahun/28 April 2006 </w:t>
      </w:r>
    </w:p>
    <w:p w:rsidR="008161E6" w:rsidRDefault="008161E6" w:rsidP="00D06E42">
      <w:pPr>
        <w:spacing w:after="0"/>
        <w:ind w:leftChars="100" w:left="220"/>
        <w:jc w:val="both"/>
        <w:rPr>
          <w:rFonts w:ascii="Times New Roman" w:hAnsi="Times New Roman"/>
          <w:sz w:val="24"/>
          <w:szCs w:val="24"/>
        </w:rPr>
      </w:pPr>
      <w:r>
        <w:rPr>
          <w:rFonts w:ascii="Times New Roman" w:hAnsi="Times New Roman"/>
          <w:sz w:val="24"/>
          <w:szCs w:val="24"/>
        </w:rPr>
        <w:t xml:space="preserve">Jenis kelamin </w:t>
      </w:r>
      <w:r>
        <w:rPr>
          <w:rFonts w:ascii="Times New Roman" w:hAnsi="Times New Roman"/>
          <w:sz w:val="24"/>
          <w:szCs w:val="24"/>
        </w:rPr>
        <w:tab/>
      </w:r>
      <w:r>
        <w:rPr>
          <w:rFonts w:ascii="Times New Roman" w:hAnsi="Times New Roman"/>
          <w:sz w:val="24"/>
          <w:szCs w:val="24"/>
        </w:rPr>
        <w:tab/>
        <w:t xml:space="preserve">: Laki-laki </w:t>
      </w:r>
    </w:p>
    <w:p w:rsidR="008161E6" w:rsidRDefault="008161E6" w:rsidP="00D06E42">
      <w:pPr>
        <w:spacing w:after="0"/>
        <w:ind w:leftChars="100" w:left="220"/>
        <w:jc w:val="both"/>
        <w:rPr>
          <w:rFonts w:ascii="Times New Roman" w:hAnsi="Times New Roman"/>
          <w:sz w:val="24"/>
          <w:szCs w:val="24"/>
        </w:rPr>
      </w:pPr>
      <w:r>
        <w:rPr>
          <w:rFonts w:ascii="Times New Roman" w:hAnsi="Times New Roman"/>
          <w:sz w:val="24"/>
          <w:szCs w:val="24"/>
        </w:rPr>
        <w:t xml:space="preserve">Kebangsaan </w:t>
      </w:r>
      <w:r>
        <w:rPr>
          <w:rFonts w:ascii="Times New Roman" w:hAnsi="Times New Roman"/>
          <w:sz w:val="24"/>
          <w:szCs w:val="24"/>
        </w:rPr>
        <w:tab/>
      </w:r>
      <w:r>
        <w:rPr>
          <w:rFonts w:ascii="Times New Roman" w:hAnsi="Times New Roman"/>
          <w:sz w:val="24"/>
          <w:szCs w:val="24"/>
        </w:rPr>
        <w:tab/>
        <w:t xml:space="preserve">: Indonesia </w:t>
      </w:r>
    </w:p>
    <w:p w:rsidR="008161E6" w:rsidRDefault="008161E6" w:rsidP="00D06E42">
      <w:pPr>
        <w:spacing w:after="0"/>
        <w:ind w:leftChars="100" w:left="220"/>
        <w:jc w:val="both"/>
        <w:rPr>
          <w:rFonts w:ascii="Times New Roman" w:hAnsi="Times New Roman"/>
          <w:sz w:val="24"/>
          <w:szCs w:val="24"/>
        </w:rPr>
      </w:pPr>
      <w:r>
        <w:rPr>
          <w:rFonts w:ascii="Times New Roman" w:hAnsi="Times New Roman"/>
          <w:sz w:val="24"/>
          <w:szCs w:val="24"/>
        </w:rPr>
        <w:t xml:space="preserve">Tempat tinggal </w:t>
      </w:r>
      <w:r>
        <w:rPr>
          <w:rFonts w:ascii="Times New Roman" w:hAnsi="Times New Roman"/>
          <w:sz w:val="24"/>
          <w:szCs w:val="24"/>
        </w:rPr>
        <w:tab/>
      </w:r>
      <w:r>
        <w:rPr>
          <w:rFonts w:ascii="Times New Roman" w:hAnsi="Times New Roman"/>
          <w:sz w:val="24"/>
          <w:szCs w:val="24"/>
        </w:rPr>
        <w:tab/>
        <w:t xml:space="preserve">: Kota Palembang </w:t>
      </w:r>
    </w:p>
    <w:p w:rsidR="008161E6" w:rsidRDefault="008161E6" w:rsidP="00D06E42">
      <w:pPr>
        <w:spacing w:after="0"/>
        <w:ind w:leftChars="100" w:left="220"/>
        <w:jc w:val="both"/>
        <w:rPr>
          <w:rFonts w:ascii="Times New Roman" w:hAnsi="Times New Roman"/>
          <w:sz w:val="24"/>
          <w:szCs w:val="24"/>
        </w:rPr>
      </w:pPr>
      <w:r>
        <w:rPr>
          <w:rFonts w:ascii="Times New Roman" w:hAnsi="Times New Roman"/>
          <w:sz w:val="24"/>
          <w:szCs w:val="24"/>
        </w:rPr>
        <w:t xml:space="preserve">Agama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Islam </w:t>
      </w:r>
    </w:p>
    <w:p w:rsidR="008161E6" w:rsidRDefault="008161E6" w:rsidP="00D06E42">
      <w:pPr>
        <w:spacing w:after="0"/>
        <w:ind w:leftChars="100" w:left="220"/>
        <w:jc w:val="both"/>
        <w:rPr>
          <w:rFonts w:ascii="Times New Roman" w:hAnsi="Times New Roman"/>
          <w:sz w:val="24"/>
          <w:szCs w:val="24"/>
        </w:rPr>
      </w:pPr>
      <w:r>
        <w:rPr>
          <w:rFonts w:ascii="Times New Roman" w:hAnsi="Times New Roman"/>
          <w:sz w:val="24"/>
          <w:szCs w:val="24"/>
        </w:rPr>
        <w:t xml:space="preserve">Pekerjaan </w:t>
      </w:r>
      <w:r>
        <w:rPr>
          <w:rFonts w:ascii="Times New Roman" w:hAnsi="Times New Roman"/>
          <w:sz w:val="24"/>
          <w:szCs w:val="24"/>
        </w:rPr>
        <w:tab/>
      </w:r>
      <w:r>
        <w:rPr>
          <w:rFonts w:ascii="Times New Roman" w:hAnsi="Times New Roman"/>
          <w:sz w:val="24"/>
          <w:szCs w:val="24"/>
        </w:rPr>
        <w:tab/>
        <w:t>: Belum/tidak bekerja</w:t>
      </w:r>
    </w:p>
    <w:p w:rsidR="008161E6" w:rsidRDefault="008161E6" w:rsidP="00D06E42">
      <w:pPr>
        <w:numPr>
          <w:ilvl w:val="0"/>
          <w:numId w:val="19"/>
        </w:numPr>
        <w:spacing w:after="0"/>
        <w:jc w:val="both"/>
        <w:rPr>
          <w:rFonts w:ascii="Times New Roman" w:hAnsi="Times New Roman"/>
          <w:sz w:val="24"/>
          <w:szCs w:val="24"/>
        </w:rPr>
      </w:pPr>
      <w:r>
        <w:rPr>
          <w:rFonts w:ascii="Times New Roman" w:hAnsi="Times New Roman"/>
          <w:sz w:val="24"/>
          <w:szCs w:val="24"/>
        </w:rPr>
        <w:t>Kronologi Kasus</w:t>
      </w:r>
    </w:p>
    <w:p w:rsidR="008161E6" w:rsidRDefault="008161E6" w:rsidP="00D06E42">
      <w:pPr>
        <w:spacing w:after="0" w:line="240" w:lineRule="auto"/>
        <w:ind w:leftChars="100" w:left="220" w:firstLine="718"/>
        <w:jc w:val="both"/>
        <w:rPr>
          <w:rFonts w:ascii="Times New Roman" w:hAnsi="Times New Roman"/>
          <w:sz w:val="24"/>
          <w:szCs w:val="24"/>
        </w:rPr>
      </w:pPr>
      <w:r>
        <w:rPr>
          <w:rFonts w:ascii="Times New Roman" w:hAnsi="Times New Roman"/>
          <w:sz w:val="24"/>
          <w:szCs w:val="24"/>
        </w:rPr>
        <w:t xml:space="preserve">Bahwa pada hari Sabtu tanggal 14 Oktober 2023 sekitar pukul 01.00 WIB saat anak K sedang berada di rumahanya di Jl. Tangga Takat Laut No. 43- 44 RT/RW. 014/006 Kel. Tangga Takat Kec. Seberang Ulu II Kota Palembang anak K dijemput oleh Sdr. D (DPO) </w:t>
      </w:r>
      <w:r>
        <w:rPr>
          <w:rFonts w:ascii="Times New Roman" w:hAnsi="Times New Roman"/>
          <w:sz w:val="24"/>
          <w:szCs w:val="24"/>
        </w:rPr>
        <w:lastRenderedPageBreak/>
        <w:t>dan Sdr. F (DPO) dengan mengendarai sepeda motor milik Sdr. D (DPO), lalu anak K, Sdr. D, Sdr. F pergi kerumah Sdr. D (DPO) di belakang Polrestabes Palembang dan mengobrol-ngobrol disana, lalu sekitar pukul 03.00 WIB Sdr. D (DPO) memberitahu anak K dan Sdr. F bahwa kelompok mereka yaitu kelompok “BASIS 54” akan tawuran dengan kelompok “ORIGINAL 19 RUSUN”, yang mana antara kelompok BASIS 54 dan kelompok ORIGINAL 19 RUSUN ini sering terjadi tawuran di Jl. Radial Rusun Kel. 26 Ilir Kec. Ilir Barat I Kota Palembang. Bahwa setelah mendengar kabar tersebut anak K, Sdr. D, Sdr. F langsung berangkat ke Jalan Radial Kota Palembang, dan disana ternyata sudah mulai tawuran, lalu anak Kdan Sdr. D (DPO) langsung turun dan anak Kmeminjam 1 (satu) bilah parang dari salah satu anggota kelompok ‘BASIS 54” yang anak K tidak tahu namanya dan hanya tahu wajahnya, setelah meminjam parang tersebut anak K langsung ikut tawuran melawan kelompok “ORIGINAL 19 RUSUN”</w:t>
      </w:r>
    </w:p>
    <w:p w:rsidR="008161E6" w:rsidRDefault="008161E6" w:rsidP="00D06E42">
      <w:pPr>
        <w:spacing w:after="0" w:line="240" w:lineRule="auto"/>
        <w:ind w:leftChars="100" w:left="220" w:firstLine="718"/>
        <w:jc w:val="both"/>
        <w:rPr>
          <w:rFonts w:ascii="Times New Roman" w:hAnsi="Times New Roman"/>
          <w:sz w:val="24"/>
          <w:szCs w:val="24"/>
        </w:rPr>
      </w:pPr>
      <w:r>
        <w:rPr>
          <w:rFonts w:ascii="Times New Roman" w:hAnsi="Times New Roman"/>
          <w:sz w:val="24"/>
          <w:szCs w:val="24"/>
        </w:rPr>
        <w:t>Bahwa pada saat tawuran tersebut anak K lihat seseorang dari kelompok “ORIGINAL 19 RUSUN” yang kemudian diketahui bernama I kena kibasan senjata tajam jenis celurit di bagian punggungnya oleh Sdr. E (DPO) sebanyak 1 (satu) kali, setelah itu anak K lihat korban I melarikan diri dan saat itu tawuran masih terus berlangsung, lalu beberapa saat kemudian anak K melihat korban I datang lagi untuk tawuran dengan membawa 1 (satu) bilah tombak dengan panjang 1,5 (satu setengah) meter lalu korban I berhadapan dengan Sdr. B (DPO) dan pada saat itu anak K melihat korban I dalam keadaan terdesak/ kalah sehingga korban I mencoba untuk melarikan diri, namun korban I terjatuh dan saat itulah Sdr. BAGAS (DPO) langsung mengibaskan senjata tajam jenis corbek ke bagian belakang badannya sebanyak 1 (satu) kali, melihat itu teman-teman anak K banyak yang mendekati korban I, dan anak K lihat Sdr. P (DPO) memukul ke arah badan korban dengan menggunakan pipa besi seingat anak K lebih dari satu kali.</w:t>
      </w:r>
    </w:p>
    <w:p w:rsidR="008161E6" w:rsidRDefault="008161E6" w:rsidP="00D06E42">
      <w:pPr>
        <w:spacing w:after="0" w:line="240" w:lineRule="auto"/>
        <w:ind w:leftChars="100" w:left="220" w:firstLine="718"/>
        <w:jc w:val="both"/>
        <w:rPr>
          <w:rFonts w:ascii="Times New Roman" w:hAnsi="Times New Roman"/>
          <w:sz w:val="24"/>
          <w:szCs w:val="24"/>
        </w:rPr>
      </w:pPr>
      <w:r>
        <w:rPr>
          <w:rFonts w:ascii="Times New Roman" w:hAnsi="Times New Roman"/>
          <w:sz w:val="24"/>
          <w:szCs w:val="24"/>
        </w:rPr>
        <w:t>Bahwa setelah itu anak K tidak bisa melihat secara detail lagi karena banyak orang yang mengeroyok korban I, lalu anak K mendekati korban I dan ikut membacok belakang badan korban dengan menggunakan parang, lalu Sdr. D memukul belakang badan korban dengan pipa besi sebanyak satu kali, kemudian Sdr. F mengajak anak K dan Sdr. D untuk pergi dengan mengendarai sepeda motor yang dikendarainya, dan saat itu anak K melihat masih banyak orang yang memukuli korban I.</w:t>
      </w:r>
    </w:p>
    <w:p w:rsidR="008161E6" w:rsidRDefault="008161E6" w:rsidP="00D06E42">
      <w:pPr>
        <w:spacing w:after="0" w:line="240" w:lineRule="auto"/>
        <w:ind w:leftChars="100" w:left="220" w:firstLine="718"/>
        <w:jc w:val="both"/>
        <w:rPr>
          <w:rFonts w:ascii="Times New Roman" w:hAnsi="Times New Roman"/>
          <w:sz w:val="24"/>
          <w:szCs w:val="24"/>
        </w:rPr>
      </w:pPr>
      <w:r>
        <w:rPr>
          <w:rFonts w:ascii="Times New Roman" w:hAnsi="Times New Roman"/>
          <w:sz w:val="24"/>
          <w:szCs w:val="24"/>
        </w:rPr>
        <w:t>Bahwa saat anak K, Sdr. D, Sdr. F pergi meninggalkan lokasi tawuran tersebut berbarengan dengan beberapa sepeda motor yang juga merupakan kelompok “BASIS 54” dan anak K mengembalikan parang yang anak K pinjam kepada salah satu anggota kelompok ‘BASIS 54” yang anak K tidak kenal (wilayah radial), lalu anak K, Sdr. D, Sdr. F menuju rumah masing-masing, anak K diantar oleh Sdr. F dan Sdr. D ke rumah anak K di daerah Tangga Takat, setelah itu Sdr. F dan Sdr. D juga langsung pulang.</w:t>
      </w:r>
    </w:p>
    <w:p w:rsidR="00D06E42" w:rsidRDefault="00D06E42" w:rsidP="00D06E42">
      <w:pPr>
        <w:spacing w:after="0" w:line="240" w:lineRule="auto"/>
        <w:jc w:val="both"/>
        <w:rPr>
          <w:rFonts w:ascii="Times New Roman" w:hAnsi="Times New Roman"/>
          <w:sz w:val="24"/>
          <w:szCs w:val="24"/>
        </w:rPr>
      </w:pPr>
    </w:p>
    <w:p w:rsidR="008161E6" w:rsidRDefault="008161E6" w:rsidP="00D06E42">
      <w:pPr>
        <w:spacing w:after="0" w:line="240" w:lineRule="auto"/>
        <w:jc w:val="both"/>
        <w:rPr>
          <w:rFonts w:ascii="Times New Roman" w:hAnsi="Times New Roman"/>
          <w:color w:val="1F1F1F"/>
          <w:sz w:val="24"/>
          <w:szCs w:val="24"/>
          <w:shd w:val="clear" w:color="auto" w:fill="FFFFFF"/>
        </w:rPr>
      </w:pPr>
      <w:r>
        <w:rPr>
          <w:rFonts w:ascii="Times New Roman" w:hAnsi="Times New Roman"/>
          <w:sz w:val="24"/>
          <w:szCs w:val="24"/>
        </w:rPr>
        <w:t xml:space="preserve">Kesimpulan: Bahwa akibat dari perbuatan anak K dan kawan-kawan berdasarkan </w:t>
      </w:r>
      <w:r>
        <w:rPr>
          <w:rFonts w:ascii="Times New Roman" w:hAnsi="Times New Roman"/>
          <w:i/>
          <w:iCs/>
          <w:sz w:val="24"/>
          <w:szCs w:val="24"/>
        </w:rPr>
        <w:t>Visum et Refertum</w:t>
      </w:r>
      <w:r>
        <w:rPr>
          <w:rFonts w:ascii="Times New Roman" w:hAnsi="Times New Roman"/>
          <w:sz w:val="24"/>
          <w:szCs w:val="24"/>
        </w:rPr>
        <w:t xml:space="preserve"> (VeR) RSUP Dr. MOHAMMAD HOESIN PALEMBANG, Nomor: HK.04.01/XVII.1.19/VK094/2023 tanggal 16 Oktober 2023 yang ditandatangani oleh dr. Nur Adibah, Sp. FM, dengan hasil pemeriksaan terdapat luka terbuka pada punggung bagian tengah bawah, dengan dasar tulang, bentuk teratur, tepi rata, sudut lancip, tidak terdapat jembatan jaringan, yang diakibatkan oleh trauma tajam. Terdapat luka lecet dalam proses penyembuhan pada pinggang belakang, lutut kanan, tungkai kanan dan kaki kiri yang diakibatkan oleh trauma tumpul. Bahwa pada korban telah dilakukan pemberian oksigen, cairan infus dan obat-obatan </w:t>
      </w:r>
      <w:r>
        <w:rPr>
          <w:rFonts w:ascii="Times New Roman" w:hAnsi="Times New Roman"/>
          <w:sz w:val="24"/>
          <w:szCs w:val="24"/>
        </w:rPr>
        <w:lastRenderedPageBreak/>
        <w:t xml:space="preserve">lewat pembuluh darah balik, pemasangan selang kencing, dikonsultasikan ke dokter spesialis bedah toraks serta direncanakan untuk pemeriksaan pencitraan lanjut dan persiapan rawat inap. Namun kondisi korban dan mengalamai penurunan kesadaran. Korban dinyatakan meninggal dunia setelah dirawat selama empat jam di IGD. </w:t>
      </w:r>
      <w:r>
        <w:rPr>
          <w:rFonts w:ascii="Times New Roman" w:hAnsi="Times New Roman"/>
          <w:sz w:val="24"/>
          <w:szCs w:val="24"/>
        </w:rPr>
        <w:tab/>
        <w:t xml:space="preserve">Dakwaan Dan Tuntutan, </w:t>
      </w:r>
      <w:r>
        <w:rPr>
          <w:rFonts w:ascii="Times New Roman" w:hAnsi="Times New Roman"/>
          <w:color w:val="333333"/>
          <w:sz w:val="24"/>
          <w:szCs w:val="24"/>
          <w:shd w:val="clear" w:color="auto" w:fill="FFFFFF"/>
        </w:rPr>
        <w:t xml:space="preserve">Surat dakwaan adalah jenis surat yang digunakan dalam ranah pidana pada tahap penuntutan, surat dawaan yang memuat suatu perumusan dari tindak pidana yang didakwakan, yang sementara dapat disimpulkan dari pemeriksaan pendahuluan yang merupakan dasar bagi hakim untuk melakukan pemeriksaan. Kemudian, bila ternyata cukup bukti, terdakwa dapat dijatuhi hukuman. </w:t>
      </w:r>
      <w:r>
        <w:rPr>
          <w:rFonts w:ascii="Times New Roman" w:hAnsi="Times New Roman"/>
          <w:color w:val="1F1F1F"/>
          <w:sz w:val="24"/>
          <w:szCs w:val="24"/>
          <w:shd w:val="clear" w:color="auto" w:fill="FFFFFF"/>
        </w:rPr>
        <w:t>Tuntutan adalah </w:t>
      </w:r>
      <w:r>
        <w:rPr>
          <w:rFonts w:ascii="Times New Roman" w:hAnsi="Times New Roman"/>
          <w:color w:val="040C28"/>
          <w:sz w:val="24"/>
          <w:szCs w:val="24"/>
        </w:rPr>
        <w:t>wewenang yang dimiliki oleh penuntut umum atau Jaksa Penuntut Umum (JPU)</w:t>
      </w:r>
      <w:r>
        <w:rPr>
          <w:rFonts w:ascii="Times New Roman" w:hAnsi="Times New Roman"/>
          <w:color w:val="1F1F1F"/>
          <w:sz w:val="24"/>
          <w:szCs w:val="24"/>
          <w:shd w:val="clear" w:color="auto" w:fill="FFFFFF"/>
        </w:rPr>
        <w:t>. Tuntutan pidana dari JPU akan dituangkan ke dalam surat tuntutan yang diajukan oleh penuntut umum setelah pemeriksaan di sidang pengadilan selesai.</w:t>
      </w:r>
    </w:p>
    <w:p w:rsidR="00D06E42" w:rsidRDefault="00D06E42" w:rsidP="00D06E42">
      <w:pPr>
        <w:pStyle w:val="ListParagraph"/>
        <w:spacing w:after="0"/>
        <w:ind w:left="0"/>
        <w:jc w:val="both"/>
        <w:rPr>
          <w:rFonts w:ascii="Times New Roman" w:hAnsi="Times New Roman" w:cs="Times New Roman"/>
          <w:sz w:val="24"/>
          <w:szCs w:val="24"/>
        </w:rPr>
      </w:pPr>
    </w:p>
    <w:p w:rsidR="008161E6" w:rsidRDefault="008161E6" w:rsidP="00D06E42">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Berikut isi dari dakwaan dan tuntutan yang berkaitan.</w:t>
      </w:r>
    </w:p>
    <w:p w:rsidR="008161E6" w:rsidRDefault="008161E6" w:rsidP="00D06E42">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Dakwaan Penuntut Umum</w:t>
      </w:r>
      <w:r>
        <w:rPr>
          <w:rFonts w:ascii="Times New Roman" w:hAnsi="Times New Roman" w:cs="Times New Roman"/>
          <w:sz w:val="24"/>
          <w:szCs w:val="24"/>
          <w:lang w:val="en-US"/>
        </w:rPr>
        <w:t xml:space="preserve"> : </w:t>
      </w:r>
      <w:r>
        <w:rPr>
          <w:rFonts w:ascii="Times New Roman" w:hAnsi="Times New Roman" w:cs="Times New Roman"/>
          <w:sz w:val="24"/>
          <w:szCs w:val="24"/>
        </w:rPr>
        <w:t>Perbuatan anak sebagaimana diatur dan diancam pidana dalam Pasal 170 ayat (2) ke-3 KUHP.</w:t>
      </w:r>
    </w:p>
    <w:p w:rsidR="008161E6" w:rsidRDefault="008161E6" w:rsidP="00D06E42">
      <w:pPr>
        <w:pStyle w:val="ListParagraph"/>
        <w:spacing w:after="0"/>
        <w:ind w:left="0"/>
        <w:jc w:val="both"/>
        <w:rPr>
          <w:rFonts w:ascii="Times New Roman" w:hAnsi="Times New Roman" w:cs="Times New Roman"/>
          <w:sz w:val="24"/>
          <w:szCs w:val="24"/>
          <w:lang w:val="en-US"/>
        </w:rPr>
      </w:pPr>
      <w:r>
        <w:rPr>
          <w:rFonts w:ascii="Times New Roman" w:hAnsi="Times New Roman" w:cs="Times New Roman"/>
          <w:sz w:val="24"/>
          <w:szCs w:val="24"/>
        </w:rPr>
        <w:t>Tuntutan Jaksa Penuntut Umum</w:t>
      </w:r>
      <w:r>
        <w:rPr>
          <w:rFonts w:ascii="Times New Roman" w:hAnsi="Times New Roman" w:cs="Times New Roman"/>
          <w:sz w:val="24"/>
          <w:szCs w:val="24"/>
          <w:lang w:val="en-US"/>
        </w:rPr>
        <w:t xml:space="preserve"> :</w:t>
      </w:r>
    </w:p>
    <w:p w:rsidR="008161E6" w:rsidRDefault="008161E6" w:rsidP="00D06E42">
      <w:pPr>
        <w:pStyle w:val="ListParagraph"/>
        <w:numPr>
          <w:ilvl w:val="0"/>
          <w:numId w:val="20"/>
        </w:numPr>
        <w:spacing w:after="0"/>
        <w:ind w:left="218" w:hangingChars="91" w:hanging="218"/>
        <w:jc w:val="both"/>
        <w:rPr>
          <w:rFonts w:ascii="Times New Roman" w:hAnsi="Times New Roman" w:cs="Times New Roman"/>
          <w:sz w:val="24"/>
          <w:szCs w:val="24"/>
        </w:rPr>
      </w:pPr>
      <w:r>
        <w:rPr>
          <w:rFonts w:ascii="Times New Roman" w:hAnsi="Times New Roman" w:cs="Times New Roman"/>
          <w:sz w:val="24"/>
          <w:szCs w:val="24"/>
        </w:rPr>
        <w:t>Menyatakan anak K bersalah melakukan tindak pidana dengan terang-terangan dan dengan tenaga bersama menggunakan kekerasan terhadap orang yang mengakibatkan maut sebagaimana diatur dan diancam pidana dalam Pasal 170 ayat (2) ke-3 KUHP</w:t>
      </w:r>
    </w:p>
    <w:p w:rsidR="008161E6" w:rsidRDefault="008161E6" w:rsidP="00D06E42">
      <w:pPr>
        <w:pStyle w:val="ListParagraph"/>
        <w:numPr>
          <w:ilvl w:val="0"/>
          <w:numId w:val="20"/>
        </w:numPr>
        <w:spacing w:after="0"/>
        <w:ind w:left="218" w:hangingChars="91" w:hanging="218"/>
        <w:jc w:val="both"/>
        <w:rPr>
          <w:rFonts w:ascii="Times New Roman" w:hAnsi="Times New Roman" w:cs="Times New Roman"/>
          <w:sz w:val="24"/>
          <w:szCs w:val="24"/>
        </w:rPr>
      </w:pPr>
      <w:r>
        <w:rPr>
          <w:rFonts w:ascii="Times New Roman" w:hAnsi="Times New Roman" w:cs="Times New Roman"/>
          <w:sz w:val="24"/>
          <w:szCs w:val="24"/>
        </w:rPr>
        <w:t>Menjatuhkan pidana terhadap anak berupa pidana penjara selama 3 (tiga) tahun 6 (enam) bulan dengan dikurangi selama anak berada dalam tahanan sementara dan dengan perintah anak tetap ditahan</w:t>
      </w:r>
    </w:p>
    <w:p w:rsidR="008161E6" w:rsidRDefault="008161E6" w:rsidP="00D06E42">
      <w:pPr>
        <w:pStyle w:val="ListParagraph"/>
        <w:numPr>
          <w:ilvl w:val="0"/>
          <w:numId w:val="20"/>
        </w:numPr>
        <w:spacing w:after="0"/>
        <w:ind w:left="218" w:hangingChars="91" w:hanging="218"/>
        <w:jc w:val="both"/>
        <w:rPr>
          <w:rFonts w:ascii="Times New Roman" w:hAnsi="Times New Roman" w:cs="Times New Roman"/>
          <w:sz w:val="24"/>
          <w:szCs w:val="24"/>
        </w:rPr>
      </w:pPr>
      <w:r>
        <w:rPr>
          <w:rFonts w:ascii="Times New Roman" w:hAnsi="Times New Roman" w:cs="Times New Roman"/>
          <w:sz w:val="24"/>
          <w:szCs w:val="24"/>
        </w:rPr>
        <w:t>Menetapkan agar anak membayar biaya perkara sebesar Rp5.000,00 (dua ribu rupiah).</w:t>
      </w:r>
    </w:p>
    <w:p w:rsidR="008161E6" w:rsidRDefault="008161E6" w:rsidP="00D06E42">
      <w:pPr>
        <w:pStyle w:val="ListParagraph"/>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 karena semua unsur dalam dakwaan tunggal telah terpenuhi, maka Anak haruslah dinyatakan telah terbukti secara sah dan meyakinkan melakukan tindak pidana sebagaimana didakwakan dalam dakwaan tersebut.</w:t>
      </w:r>
      <w:r>
        <w:rPr>
          <w:rFonts w:ascii="Times New Roman" w:hAnsi="Times New Roman" w:cs="Times New Roman"/>
          <w:sz w:val="24"/>
          <w:szCs w:val="24"/>
          <w:lang w:val="en-US"/>
        </w:rPr>
        <w:t xml:space="preserve"> </w:t>
      </w:r>
      <w:r>
        <w:rPr>
          <w:rFonts w:ascii="Times New Roman" w:hAnsi="Times New Roman" w:cs="Times New Roman"/>
          <w:sz w:val="24"/>
          <w:szCs w:val="24"/>
        </w:rPr>
        <w:t>Bahwa oleh karena telah terpenuhinya semua unsur dalam pasal 170 ayat (2) Ke-3 KUHP, maka Anak K telah terbukti melakukan tindak pidana dengan tenaga bersama melakukan kekerasan terhadap orang yang mengakibatkan orang lain meninggal.</w:t>
      </w:r>
    </w:p>
    <w:p w:rsidR="008161E6" w:rsidRDefault="008161E6" w:rsidP="00D06E42">
      <w:pPr>
        <w:pStyle w:val="ListParagraph"/>
        <w:spacing w:after="0"/>
        <w:ind w:left="0"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Suatu perbuatan pidana atau tindak pidana hanya menunjuk pada dilarang dan diancamnya perbuatan dengan suatu pidana. Orang yang melakukan tindak pidana dijatuhi pidana, sebagaimana diancamkan tergantung pada adanya kesalahan, sebab asas dalam pertanggungjawaban pidana ialah “Tidak dipidana jika tidak ada kesalahan (</w:t>
      </w:r>
      <w:r>
        <w:rPr>
          <w:rFonts w:ascii="Times New Roman" w:hAnsi="Times New Roman" w:cs="Times New Roman"/>
          <w:i/>
          <w:iCs/>
          <w:sz w:val="24"/>
          <w:szCs w:val="24"/>
        </w:rPr>
        <w:t>Geen straf zonder schuld</w:t>
      </w:r>
      <w:r>
        <w:rPr>
          <w:rFonts w:ascii="Times New Roman" w:hAnsi="Times New Roman" w:cs="Times New Roman"/>
          <w:sz w:val="24"/>
          <w:szCs w:val="24"/>
        </w:rPr>
        <w:t xml:space="preserve">; </w:t>
      </w:r>
      <w:r>
        <w:rPr>
          <w:rFonts w:ascii="Times New Roman" w:hAnsi="Times New Roman" w:cs="Times New Roman"/>
          <w:i/>
          <w:iCs/>
          <w:sz w:val="24"/>
          <w:szCs w:val="24"/>
        </w:rPr>
        <w:t>Actus non facit reum nisi mens sir rea</w:t>
      </w:r>
      <w:r>
        <w:rPr>
          <w:rFonts w:ascii="Times New Roman" w:hAnsi="Times New Roman" w:cs="Times New Roman"/>
          <w:sz w:val="24"/>
          <w:szCs w:val="24"/>
        </w:rPr>
        <w:t>). Seseorang dapat dipidana, terlebih dahulu harus ada dua syarat yang menjadi satu keadaan, yaitu perbuatan yang melawan hukum sebagai sebagai unsur perbuatan pidana dan perbuatan itu dapat dipertanggungjawabkan sebagai unsur kesalahan. Kesalahan harus disertai alat bukti dengan keyakinan hakim terhadap seorang tertuduh di muka pengadilan.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Moeljatno, menyatakan bahwa orang tidak mungkin </w:t>
      </w:r>
      <w:r>
        <w:rPr>
          <w:rFonts w:ascii="Times New Roman" w:hAnsi="Times New Roman" w:cs="Times New Roman"/>
          <w:sz w:val="24"/>
          <w:szCs w:val="24"/>
        </w:rPr>
        <w:lastRenderedPageBreak/>
        <w:t>dipertanggungjawabkan (dijatuhi pidana) kalau dia tidak melakukan perbuatan pidana, tetapi meskipun melakukan perbuatan pidana tidak selalu dia dapat dipidana.</w:t>
      </w:r>
      <w:r>
        <w:rPr>
          <w:rStyle w:val="FootnoteReference"/>
          <w:rFonts w:ascii="Times New Roman" w:hAnsi="Times New Roman" w:cs="Times New Roman"/>
          <w:sz w:val="24"/>
          <w:szCs w:val="24"/>
        </w:rPr>
        <w:footnoteReference w:id="6"/>
      </w:r>
    </w:p>
    <w:p w:rsidR="008161E6" w:rsidRDefault="008161E6" w:rsidP="00D06E42">
      <w:pPr>
        <w:pStyle w:val="ListParagraph"/>
        <w:spacing w:after="0"/>
        <w:ind w:left="0" w:firstLine="720"/>
        <w:jc w:val="both"/>
        <w:rPr>
          <w:rFonts w:ascii="Times New Roman" w:hAnsi="Times New Roman" w:cs="Times New Roman"/>
          <w:sz w:val="24"/>
          <w:szCs w:val="24"/>
        </w:rPr>
      </w:pPr>
      <w:r>
        <w:rPr>
          <w:rFonts w:ascii="Times New Roman" w:hAnsi="Times New Roman" w:cs="Times New Roman"/>
          <w:sz w:val="24"/>
          <w:szCs w:val="24"/>
        </w:rPr>
        <w:t>Dasar adanya tindak pidana adalah asas legalitas, sedangkan dasar dapat dipidananya pembuat adalah asas kesalahan. Hal ini mengandung arti bahwa pembuat atau pelaku tindak pidana hanya dapat dipidana jika ia mempunyai kesalahan dalam melakukan tindak pidana tersebut. Kapan seseorang dikatakan mempunyai kesalahan merupakan hal yang menyangkut masalah pertanggungjawaban pidana. Seseorang mempunyai kesalahan bilamana pada waktu melakukan tindak pidana, dari segi kemasyarakatan ia dapat dicela oleh karena perbuatannya tersebut.</w:t>
      </w:r>
      <w:r>
        <w:rPr>
          <w:rFonts w:ascii="Times New Roman" w:hAnsi="Times New Roman" w:cs="Times New Roman"/>
          <w:sz w:val="24"/>
          <w:szCs w:val="24"/>
          <w:lang w:val="en-US"/>
        </w:rPr>
        <w:t xml:space="preserve"> </w:t>
      </w:r>
      <w:r>
        <w:rPr>
          <w:rFonts w:ascii="Times New Roman" w:hAnsi="Times New Roman" w:cs="Times New Roman"/>
          <w:sz w:val="24"/>
          <w:szCs w:val="24"/>
        </w:rPr>
        <w:t>Pertanggungjawaban pidana menjurus pada pemidanaan, jika ia telah melakukan suatu tindak pidana dan memenuhi unsur-unsur yang telah ditentukan oleh undang-undang. Dilihat dari sudut terjadinya suatu tindakan yang terlarang, seseorang akan dipertanggungjawabkan pidana atas tindakan-tindakan tersebut apabila tindakan tersebut melawan hukum. Dilihat dari sudut kemampuan bertanggung jawab, maka hanya seseorang yang mampu bertanggungjawab yang akan dipertanggungjawabkan.</w:t>
      </w:r>
      <w:r>
        <w:rPr>
          <w:rFonts w:ascii="Times New Roman" w:hAnsi="Times New Roman" w:cs="Times New Roman"/>
          <w:sz w:val="24"/>
          <w:szCs w:val="24"/>
          <w:lang w:val="en-US"/>
        </w:rPr>
        <w:t xml:space="preserve"> </w:t>
      </w:r>
      <w:r>
        <w:rPr>
          <w:rFonts w:ascii="Times New Roman" w:hAnsi="Times New Roman" w:cs="Times New Roman"/>
          <w:sz w:val="24"/>
          <w:szCs w:val="24"/>
        </w:rPr>
        <w:t>Berdasarkan hal tersebut, putusan yang dijatuhkan Majelis Hakim dalam perkara anak yang melakukan penganiayaan hingga meninggal dunia  dalam Putusan Pengadilan Negeri Palembang  (80/Pid.sus-anak/2023/PN Plg) , diantaranya menjatuhkan putusan:</w:t>
      </w:r>
    </w:p>
    <w:p w:rsidR="008161E6" w:rsidRDefault="008161E6" w:rsidP="00D06E42">
      <w:pPr>
        <w:pStyle w:val="ListParagraph"/>
        <w:numPr>
          <w:ilvl w:val="0"/>
          <w:numId w:val="21"/>
        </w:numPr>
        <w:spacing w:after="0"/>
        <w:ind w:left="218" w:hangingChars="91" w:hanging="218"/>
        <w:jc w:val="both"/>
        <w:rPr>
          <w:rFonts w:ascii="Times New Roman" w:hAnsi="Times New Roman" w:cs="Times New Roman"/>
          <w:sz w:val="24"/>
          <w:szCs w:val="24"/>
        </w:rPr>
      </w:pPr>
      <w:r>
        <w:rPr>
          <w:rFonts w:ascii="Times New Roman" w:hAnsi="Times New Roman" w:cs="Times New Roman"/>
          <w:sz w:val="24"/>
          <w:szCs w:val="24"/>
        </w:rPr>
        <w:t>Menyatakan anak telah terbukti secara sah dan meyakinkan bersalah melakukan tindak pidana “Secara terang-terangan dengan Tenaga bersama melakukan kekerasan terhadap orang yang mengakibatkan orang lain Meninggal Dunia” sebagaimana dalam dakwaan Penuntut Umum.</w:t>
      </w:r>
    </w:p>
    <w:p w:rsidR="008161E6" w:rsidRDefault="008161E6" w:rsidP="00D06E42">
      <w:pPr>
        <w:pStyle w:val="ListParagraph"/>
        <w:numPr>
          <w:ilvl w:val="0"/>
          <w:numId w:val="21"/>
        </w:numPr>
        <w:spacing w:after="0"/>
        <w:ind w:left="218" w:hangingChars="91" w:hanging="218"/>
        <w:jc w:val="both"/>
        <w:rPr>
          <w:rFonts w:ascii="Times New Roman" w:hAnsi="Times New Roman" w:cs="Times New Roman"/>
          <w:sz w:val="24"/>
          <w:szCs w:val="24"/>
        </w:rPr>
      </w:pPr>
      <w:r>
        <w:rPr>
          <w:rFonts w:ascii="Times New Roman" w:hAnsi="Times New Roman" w:cs="Times New Roman"/>
          <w:sz w:val="24"/>
          <w:szCs w:val="24"/>
        </w:rPr>
        <w:t>Menjatuhkan pidana kepada ia anak K dengan pidana penjara selama 2 (dua) tahun</w:t>
      </w:r>
    </w:p>
    <w:p w:rsidR="008161E6" w:rsidRDefault="008161E6" w:rsidP="00D06E42">
      <w:pPr>
        <w:pStyle w:val="ListParagraph"/>
        <w:numPr>
          <w:ilvl w:val="0"/>
          <w:numId w:val="21"/>
        </w:numPr>
        <w:spacing w:after="0"/>
        <w:ind w:left="218" w:hangingChars="91" w:hanging="218"/>
        <w:jc w:val="both"/>
        <w:rPr>
          <w:rFonts w:ascii="Times New Roman" w:hAnsi="Times New Roman" w:cs="Times New Roman"/>
          <w:sz w:val="24"/>
          <w:szCs w:val="24"/>
        </w:rPr>
      </w:pPr>
      <w:r>
        <w:rPr>
          <w:rFonts w:ascii="Times New Roman" w:hAnsi="Times New Roman" w:cs="Times New Roman"/>
          <w:sz w:val="24"/>
          <w:szCs w:val="24"/>
        </w:rPr>
        <w:t>Menetapkan masa penangkapan dan berada di Lembaga Penempatan Anak Sementara (LPAS) yang telah dijalani oleh ia anak dikurangkan seluruhnya dari pidana yang dijatuhkan.</w:t>
      </w:r>
    </w:p>
    <w:p w:rsidR="008161E6" w:rsidRDefault="008161E6" w:rsidP="00D06E42">
      <w:pPr>
        <w:pStyle w:val="ListParagraph"/>
        <w:numPr>
          <w:ilvl w:val="0"/>
          <w:numId w:val="21"/>
        </w:numPr>
        <w:spacing w:after="0"/>
        <w:ind w:left="218" w:hangingChars="91" w:hanging="218"/>
        <w:jc w:val="both"/>
        <w:rPr>
          <w:rFonts w:ascii="Times New Roman" w:hAnsi="Times New Roman" w:cs="Times New Roman"/>
          <w:sz w:val="24"/>
          <w:szCs w:val="24"/>
        </w:rPr>
      </w:pPr>
      <w:r>
        <w:rPr>
          <w:rFonts w:ascii="Times New Roman" w:hAnsi="Times New Roman" w:cs="Times New Roman"/>
          <w:sz w:val="24"/>
          <w:szCs w:val="24"/>
        </w:rPr>
        <w:t>Menetapkan ia anak berada di Lembaga Pembinaan Khusus Anak (LPKA).</w:t>
      </w:r>
    </w:p>
    <w:p w:rsidR="008161E6" w:rsidRDefault="008161E6" w:rsidP="00D06E42">
      <w:pPr>
        <w:pStyle w:val="ListParagraph"/>
        <w:numPr>
          <w:ilvl w:val="0"/>
          <w:numId w:val="21"/>
        </w:numPr>
        <w:spacing w:after="0"/>
        <w:ind w:left="218" w:hangingChars="91" w:hanging="218"/>
        <w:jc w:val="both"/>
        <w:rPr>
          <w:rFonts w:ascii="Times New Roman" w:hAnsi="Times New Roman" w:cs="Times New Roman"/>
          <w:sz w:val="24"/>
          <w:szCs w:val="24"/>
        </w:rPr>
      </w:pPr>
      <w:r>
        <w:rPr>
          <w:rFonts w:ascii="Times New Roman" w:hAnsi="Times New Roman" w:cs="Times New Roman"/>
          <w:sz w:val="24"/>
          <w:szCs w:val="24"/>
        </w:rPr>
        <w:t>Membebankan kepada ia Anak membayar biaya perkara sejumlah Rp5.000,00 (lima ribu rupiah).</w:t>
      </w:r>
    </w:p>
    <w:p w:rsidR="008161E6" w:rsidRDefault="008161E6" w:rsidP="00D06E42">
      <w:pPr>
        <w:pStyle w:val="ListParagraph"/>
        <w:spacing w:after="0"/>
        <w:ind w:left="0"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Pemberian sanksi dan proses hukum yang berlangsung dalam kasus pelanggaran hukum oleh anak memang berbeda dengan kasus pelanggaran hukum oleh orang dewasa, karena dasar pemberian hukuman oleh negara adalah bahwa setiap warga negaranya adalah makhluk yang bertanggung jawab dan mampu mempertanggungjawabkan segala perbuatannya. Sementara anak diakui sebagai individu yang belum dapat secara penuh bertanggung jawab atas perbuatannya. Oleh sebab itulah dalam proses hukum dan pemberian hukuman (sebagai sesuatu yang pada akhirnya tidak dapat dipisahkan dari kasus pelanggaran hukum), anak harus mendapat perlakuan khusus yang membedakannya dari orang dewasa.</w:t>
      </w:r>
      <w:r>
        <w:rPr>
          <w:rStyle w:val="FootnoteReference"/>
          <w:rFonts w:ascii="Times New Roman" w:hAnsi="Times New Roman" w:cs="Times New Roman"/>
          <w:sz w:val="24"/>
          <w:szCs w:val="24"/>
        </w:rPr>
        <w:footnoteReference w:id="7"/>
      </w:r>
    </w:p>
    <w:p w:rsidR="008161E6" w:rsidRDefault="008161E6" w:rsidP="00D06E42">
      <w:pPr>
        <w:ind w:firstLine="720"/>
        <w:jc w:val="both"/>
        <w:rPr>
          <w:rFonts w:ascii="Times New Roman" w:hAnsi="Times New Roman"/>
          <w:sz w:val="24"/>
          <w:szCs w:val="24"/>
        </w:rPr>
      </w:pPr>
      <w:r>
        <w:rPr>
          <w:rFonts w:ascii="Times New Roman" w:hAnsi="Times New Roman"/>
          <w:sz w:val="24"/>
          <w:szCs w:val="24"/>
        </w:rPr>
        <w:t xml:space="preserve">Berbagai dampak negatif akibat anak bersentuhan dengan dunia peradilan menjadi pertimbangan utama dimungkinkannya diversi terhadap penyelesaian tindak pidana yang </w:t>
      </w:r>
      <w:r>
        <w:rPr>
          <w:rFonts w:ascii="Times New Roman" w:hAnsi="Times New Roman"/>
          <w:sz w:val="24"/>
          <w:szCs w:val="24"/>
        </w:rPr>
        <w:lastRenderedPageBreak/>
        <w:t>dilakukan oleh anak. Bagaimanapun harus tetap dicatat, bahwa peradilan anak adalah juga merupakan upaya untuk mewujudkan kesejahteraan anak, sehingga pelaksanaanya harus sejauh mungkin menghindarkan anak dari setiap pemidanaan. apabila proses peradilan anak hanya dilakukan hanya atas alasan untuk mencari legitimasi yuridis sosiologis terhadap pidana yang dijatuhkan, lebih-lebih manakala pidana yang akan dijatuhkan hakim berupa perampasan kemerdekaan.</w:t>
      </w:r>
      <w:r>
        <w:rPr>
          <w:rStyle w:val="FootnoteReference"/>
          <w:rFonts w:ascii="Times New Roman" w:hAnsi="Times New Roman"/>
          <w:sz w:val="24"/>
          <w:szCs w:val="24"/>
        </w:rPr>
        <w:footnoteReference w:id="8"/>
      </w:r>
      <w:r>
        <w:rPr>
          <w:rFonts w:ascii="Times New Roman" w:hAnsi="Times New Roman"/>
          <w:sz w:val="24"/>
          <w:szCs w:val="24"/>
        </w:rPr>
        <w:t xml:space="preserve"> Pemberian perlindungan terhadap anak tidak hanya diberikan kepada anak yang menjadi korban tindak pidana, namun juga kepada anak yang menjadi pelaku tindak pidana, sehingga dalam proses hukum apalagi dalam memberikan putusan pidana seharusnya juga mempertimbangkan masa depan si anak karena bagi suatu negara, anak merupakan harapan masa depan negara.</w:t>
      </w:r>
      <w:r>
        <w:rPr>
          <w:rStyle w:val="FootnoteReference"/>
          <w:rFonts w:ascii="Times New Roman" w:hAnsi="Times New Roman"/>
          <w:sz w:val="24"/>
          <w:szCs w:val="24"/>
        </w:rPr>
        <w:footnoteReference w:id="9"/>
      </w:r>
      <w:r>
        <w:rPr>
          <w:rFonts w:ascii="Times New Roman" w:hAnsi="Times New Roman"/>
          <w:sz w:val="24"/>
          <w:szCs w:val="24"/>
        </w:rPr>
        <w:t xml:space="preserve"> </w:t>
      </w:r>
    </w:p>
    <w:p w:rsidR="008161E6" w:rsidRDefault="008161E6" w:rsidP="00D06E42">
      <w:pPr>
        <w:spacing w:after="0"/>
        <w:jc w:val="both"/>
        <w:rPr>
          <w:rFonts w:ascii="Times New Roman" w:hAnsi="Times New Roman"/>
          <w:b/>
          <w:color w:val="000000" w:themeColor="text1"/>
          <w:sz w:val="24"/>
          <w:szCs w:val="24"/>
          <w:lang w:val="id-ID"/>
        </w:rPr>
      </w:pPr>
      <w:r>
        <w:rPr>
          <w:rFonts w:ascii="Times New Roman" w:hAnsi="Times New Roman"/>
          <w:b/>
          <w:color w:val="000000" w:themeColor="text1"/>
          <w:sz w:val="24"/>
          <w:szCs w:val="24"/>
          <w:lang w:val="id-ID"/>
        </w:rPr>
        <w:t>KESIMPULAN</w:t>
      </w:r>
    </w:p>
    <w:p w:rsidR="008161E6" w:rsidRDefault="008161E6" w:rsidP="00D06E42">
      <w:pPr>
        <w:pStyle w:val="NoSpacing"/>
        <w:spacing w:line="276" w:lineRule="auto"/>
        <w:ind w:firstLine="720"/>
        <w:jc w:val="both"/>
        <w:rPr>
          <w:rFonts w:ascii="Times New Roman" w:hAnsi="Times New Roman" w:cs="Times New Roman"/>
          <w:sz w:val="24"/>
          <w:szCs w:val="24"/>
        </w:rPr>
      </w:pPr>
      <w:r>
        <w:rPr>
          <w:rFonts w:ascii="Times New Roman" w:hAnsi="Times New Roman"/>
          <w:sz w:val="24"/>
          <w:szCs w:val="24"/>
        </w:rPr>
        <w:t>Dasar pertimbangan hakim dalam memutus perkara tindak pidana anak yang melakukan penganiayaan hingga meninggal dunia berdasarkan undang-undang nomor 35 tahun 2014 tentang perlindungan anak didasari aspek yuridis, filosofi dan aspek sosiologi. Aspek yuridis adalah pertimbangan hakim mendasarkan putusannya pada ketentuan peraturan perundang-undangan secara formil. Aspek filosofi adalah pertimbangan atau unsur yang menitik beratkan kepada nilai keadilan terdakwa dan korban. Aspek sosiologi adalah Putusan yang memenuhi pertimbangan sosiologis yaitu putusan tidak bertentangan dengan hukum yang hidup dalam masyarakat (kebiasaan masyarakat).</w:t>
      </w:r>
    </w:p>
    <w:p w:rsidR="008161E6" w:rsidRDefault="008161E6" w:rsidP="00D06E42">
      <w:pPr>
        <w:pStyle w:val="NoSpacing"/>
        <w:spacing w:line="276" w:lineRule="auto"/>
        <w:ind w:firstLine="720"/>
        <w:jc w:val="both"/>
        <w:rPr>
          <w:rFonts w:ascii="Times New Roman" w:hAnsi="Times New Roman" w:cs="Times New Roman"/>
          <w:sz w:val="24"/>
          <w:szCs w:val="24"/>
        </w:rPr>
      </w:pPr>
      <w:r>
        <w:rPr>
          <w:rFonts w:ascii="Times New Roman" w:hAnsi="Times New Roman"/>
          <w:sz w:val="24"/>
          <w:szCs w:val="24"/>
        </w:rPr>
        <w:t>Pertanggung jawaban pidana oleh anak pelaku penganiayaan hingga meninggal dunia berdasarkan undang-undang nomor 35 tahun 2014 tentang perlindungan anak, anak sebagai pelaku tindak pidana tetap harus mendapatkan perlindungan kusus apabila anak telah terbukti bersalah, tetapi pelaku (anak) dapat dikenakan pidana penjara apabila telah memenuhi unsur-unsur tindak pidana berdasarkan undang-undang nomor 11 tahun 2012 tentang  system peradilan pidana anak.</w:t>
      </w:r>
    </w:p>
    <w:p w:rsidR="008161E6" w:rsidRDefault="008161E6" w:rsidP="00D06E42">
      <w:pPr>
        <w:spacing w:after="0"/>
        <w:jc w:val="both"/>
        <w:rPr>
          <w:rFonts w:ascii="Times New Roman" w:hAnsi="Times New Roman"/>
          <w:color w:val="000000" w:themeColor="text1"/>
          <w:sz w:val="24"/>
          <w:szCs w:val="24"/>
          <w:lang w:val="id-ID"/>
        </w:rPr>
      </w:pPr>
    </w:p>
    <w:p w:rsidR="008161E6" w:rsidRDefault="008161E6" w:rsidP="00D06E42">
      <w:pPr>
        <w:spacing w:after="0"/>
        <w:jc w:val="both"/>
        <w:rPr>
          <w:rFonts w:ascii="Times New Roman" w:hAnsi="Times New Roman"/>
          <w:color w:val="000000" w:themeColor="text1"/>
          <w:sz w:val="24"/>
          <w:szCs w:val="24"/>
          <w:lang w:val="id-ID"/>
        </w:rPr>
      </w:pPr>
    </w:p>
    <w:p w:rsidR="008161E6" w:rsidRPr="00D77055" w:rsidRDefault="008161E6" w:rsidP="00D06E42">
      <w:pPr>
        <w:pStyle w:val="ListParagraph"/>
        <w:spacing w:after="0"/>
        <w:ind w:left="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DAFTAR PUSTAKA</w:t>
      </w:r>
    </w:p>
    <w:p w:rsidR="008161E6" w:rsidRDefault="008161E6" w:rsidP="00D06E42">
      <w:pPr>
        <w:pStyle w:val="ListParagraph"/>
        <w:spacing w:after="0"/>
        <w:ind w:hanging="720"/>
        <w:jc w:val="both"/>
        <w:rPr>
          <w:rFonts w:ascii="Times New Roman" w:hAnsi="Times New Roman"/>
          <w:bCs/>
          <w:color w:val="000000" w:themeColor="text1"/>
          <w:sz w:val="24"/>
          <w:szCs w:val="24"/>
          <w:lang w:val="en-US"/>
        </w:rPr>
      </w:pPr>
      <w:r>
        <w:rPr>
          <w:rFonts w:ascii="Times New Roman" w:hAnsi="Times New Roman"/>
          <w:bCs/>
          <w:color w:val="000000" w:themeColor="text1"/>
          <w:sz w:val="24"/>
          <w:szCs w:val="24"/>
          <w:lang w:val="en-US"/>
        </w:rPr>
        <w:t>Adji Abdillah, Tinjauan Kriminologis Terhadap Penyebab Anak Melakukan Tindak Pidana Pembunuhan Berencana (Suatu Penelitian di Lembaga Pembinaan Khusus Anak Lhoknga Aceh Besar, dalam Jurnal Bidang Hukum Pidana : Vol. 1, No.2 November 2017.</w:t>
      </w:r>
    </w:p>
    <w:p w:rsidR="008161E6" w:rsidRDefault="008161E6" w:rsidP="00D06E42">
      <w:pPr>
        <w:pStyle w:val="ListParagraph"/>
        <w:spacing w:after="0"/>
        <w:ind w:hanging="720"/>
        <w:jc w:val="both"/>
        <w:rPr>
          <w:rFonts w:ascii="Times New Roman" w:hAnsi="Times New Roman"/>
          <w:bCs/>
          <w:color w:val="000000" w:themeColor="text1"/>
          <w:sz w:val="24"/>
          <w:szCs w:val="24"/>
          <w:lang w:val="en-US"/>
        </w:rPr>
      </w:pPr>
      <w:r>
        <w:rPr>
          <w:rFonts w:ascii="Times New Roman" w:hAnsi="Times New Roman"/>
          <w:bCs/>
          <w:color w:val="000000" w:themeColor="text1"/>
          <w:sz w:val="24"/>
          <w:szCs w:val="24"/>
          <w:lang w:val="en-US"/>
        </w:rPr>
        <w:t>Anonim, Jerat Pidana Pelajar Pelaku Pengeroyokan, melalui https://www.hukumonline.com/ , diakses pada tanggal 19 juni 2024, pukul 22.10 WIB</w:t>
      </w:r>
    </w:p>
    <w:p w:rsidR="008161E6" w:rsidRDefault="008161E6" w:rsidP="00D06E42">
      <w:pPr>
        <w:pStyle w:val="ListParagraph"/>
        <w:spacing w:after="0"/>
        <w:ind w:hanging="720"/>
        <w:jc w:val="both"/>
        <w:rPr>
          <w:rFonts w:ascii="Times New Roman" w:hAnsi="Times New Roman"/>
          <w:bCs/>
          <w:color w:val="000000" w:themeColor="text1"/>
          <w:sz w:val="24"/>
          <w:szCs w:val="24"/>
          <w:lang w:val="en-US"/>
        </w:rPr>
      </w:pPr>
      <w:r>
        <w:rPr>
          <w:rFonts w:ascii="Times New Roman" w:hAnsi="Times New Roman"/>
          <w:bCs/>
          <w:color w:val="000000" w:themeColor="text1"/>
          <w:sz w:val="24"/>
          <w:szCs w:val="24"/>
          <w:lang w:val="en-US"/>
        </w:rPr>
        <w:t>Lilik Mulyadi, “Hukum Acara Pidana Indonesia”, Citra Aditya Bakti, Bandung, 2012.</w:t>
      </w:r>
    </w:p>
    <w:p w:rsidR="008161E6" w:rsidRDefault="008161E6" w:rsidP="00D06E42">
      <w:pPr>
        <w:pStyle w:val="ListParagraph"/>
        <w:spacing w:after="0"/>
        <w:ind w:hanging="720"/>
        <w:jc w:val="both"/>
        <w:rPr>
          <w:rFonts w:ascii="Times New Roman" w:hAnsi="Times New Roman"/>
          <w:bCs/>
          <w:color w:val="000000" w:themeColor="text1"/>
          <w:sz w:val="24"/>
          <w:szCs w:val="24"/>
          <w:lang w:val="en-US"/>
        </w:rPr>
      </w:pPr>
      <w:r>
        <w:rPr>
          <w:rFonts w:ascii="Times New Roman" w:hAnsi="Times New Roman"/>
          <w:bCs/>
          <w:color w:val="000000" w:themeColor="text1"/>
          <w:sz w:val="24"/>
          <w:szCs w:val="24"/>
          <w:lang w:val="en-US"/>
        </w:rPr>
        <w:lastRenderedPageBreak/>
        <w:t>Maidin Gultom. Perlindungan Hukum terhadap Anak. Jakarta: Refka Aditama, 2010.</w:t>
      </w:r>
    </w:p>
    <w:p w:rsidR="008161E6" w:rsidRDefault="008161E6" w:rsidP="00D06E42">
      <w:pPr>
        <w:pStyle w:val="ListParagraph"/>
        <w:spacing w:after="0"/>
        <w:ind w:hanging="720"/>
        <w:jc w:val="both"/>
        <w:rPr>
          <w:rFonts w:ascii="Times New Roman" w:hAnsi="Times New Roman"/>
          <w:bCs/>
          <w:color w:val="000000" w:themeColor="text1"/>
          <w:sz w:val="24"/>
          <w:szCs w:val="24"/>
          <w:lang w:val="en-US"/>
        </w:rPr>
      </w:pPr>
      <w:r>
        <w:rPr>
          <w:rFonts w:ascii="Times New Roman" w:hAnsi="Times New Roman"/>
          <w:bCs/>
          <w:color w:val="000000" w:themeColor="text1"/>
          <w:sz w:val="24"/>
          <w:szCs w:val="24"/>
          <w:lang w:val="en-US"/>
        </w:rPr>
        <w:t>Moeljatno, 2008, Asas-Asas Hukum Pidana, PT. Rineka Cipta, Jakarta.</w:t>
      </w:r>
    </w:p>
    <w:p w:rsidR="008161E6" w:rsidRDefault="008161E6" w:rsidP="00D06E42">
      <w:pPr>
        <w:pStyle w:val="ListParagraph"/>
        <w:spacing w:after="0"/>
        <w:ind w:hanging="720"/>
        <w:jc w:val="both"/>
        <w:rPr>
          <w:rFonts w:ascii="Times New Roman" w:hAnsi="Times New Roman"/>
          <w:bCs/>
          <w:color w:val="000000" w:themeColor="text1"/>
          <w:sz w:val="24"/>
          <w:szCs w:val="24"/>
          <w:lang w:val="en-US"/>
        </w:rPr>
      </w:pPr>
      <w:r>
        <w:rPr>
          <w:rFonts w:ascii="Times New Roman" w:hAnsi="Times New Roman"/>
          <w:bCs/>
          <w:color w:val="000000" w:themeColor="text1"/>
          <w:sz w:val="24"/>
          <w:szCs w:val="24"/>
          <w:lang w:val="en-US"/>
        </w:rPr>
        <w:t xml:space="preserve">Muhammad Hamdan dan Mahmud Mulyadi..Sanksi Pidana dan Tindakan Terhadap Anak: Menurut Undang-Undang Sistem Peradilan Pidana Anak. Medan: Pustaka Bangsa Press, 2019. </w:t>
      </w:r>
    </w:p>
    <w:p w:rsidR="008161E6" w:rsidRDefault="008161E6" w:rsidP="00D06E42">
      <w:pPr>
        <w:pStyle w:val="ListParagraph"/>
        <w:spacing w:after="0"/>
        <w:ind w:hanging="720"/>
        <w:jc w:val="both"/>
        <w:rPr>
          <w:rFonts w:ascii="Times New Roman" w:hAnsi="Times New Roman"/>
          <w:bCs/>
          <w:color w:val="000000" w:themeColor="text1"/>
          <w:sz w:val="24"/>
          <w:szCs w:val="24"/>
          <w:lang w:val="en-US"/>
        </w:rPr>
      </w:pPr>
      <w:r>
        <w:rPr>
          <w:rFonts w:ascii="Times New Roman" w:hAnsi="Times New Roman"/>
          <w:bCs/>
          <w:color w:val="000000" w:themeColor="text1"/>
          <w:sz w:val="24"/>
          <w:szCs w:val="24"/>
          <w:lang w:val="en-US"/>
        </w:rPr>
        <w:t>Mukti Arto, Praktek Perkara Perdata pada Pengadilan Agama, cetv Yogyakarta, Pustaka Pelajar, 2004.</w:t>
      </w:r>
    </w:p>
    <w:p w:rsidR="008161E6" w:rsidRDefault="008161E6" w:rsidP="00D06E42">
      <w:pPr>
        <w:pStyle w:val="ListParagraph"/>
        <w:spacing w:after="0"/>
        <w:ind w:hanging="720"/>
        <w:jc w:val="both"/>
        <w:rPr>
          <w:rFonts w:ascii="Times New Roman" w:hAnsi="Times New Roman"/>
          <w:bCs/>
          <w:color w:val="000000" w:themeColor="text1"/>
          <w:sz w:val="24"/>
          <w:szCs w:val="24"/>
          <w:lang w:val="en-US"/>
        </w:rPr>
      </w:pPr>
      <w:r>
        <w:rPr>
          <w:rFonts w:ascii="Times New Roman" w:hAnsi="Times New Roman"/>
          <w:bCs/>
          <w:color w:val="000000" w:themeColor="text1"/>
          <w:sz w:val="24"/>
          <w:szCs w:val="24"/>
          <w:lang w:val="en-US"/>
        </w:rPr>
        <w:t>Sakti Suryo Hadiwijoyo, 2015,  Pengarusutamaan Hak Anak Dalam Anggaran Publik, Graha Ilmu, Yogyakarta.</w:t>
      </w:r>
    </w:p>
    <w:p w:rsidR="004A14AE" w:rsidRPr="004A14AE" w:rsidRDefault="008161E6" w:rsidP="00D06E42">
      <w:pPr>
        <w:widowControl w:val="0"/>
        <w:autoSpaceDE w:val="0"/>
        <w:autoSpaceDN w:val="0"/>
        <w:ind w:left="567" w:hanging="720"/>
        <w:contextualSpacing/>
        <w:rPr>
          <w:rFonts w:ascii="Times New Roman" w:eastAsiaTheme="minorHAnsi" w:hAnsi="Times New Roman"/>
          <w:b/>
          <w:bCs/>
          <w:sz w:val="24"/>
          <w:szCs w:val="24"/>
          <w:lang w:val="en-ID"/>
        </w:rPr>
      </w:pPr>
      <w:r>
        <w:rPr>
          <w:rFonts w:ascii="Times New Roman" w:hAnsi="Times New Roman"/>
          <w:bCs/>
          <w:color w:val="000000" w:themeColor="text1"/>
          <w:sz w:val="24"/>
          <w:szCs w:val="24"/>
        </w:rPr>
        <w:t>Suryo Sakti Hadiwijoyo. Pengarusutamaan Hak Anak Dalam Anggaran Publik. Yogyakarta: Graha Ilmu,2015</w:t>
      </w:r>
    </w:p>
    <w:p w:rsidR="004A14AE" w:rsidRPr="004A14AE" w:rsidRDefault="004A14AE" w:rsidP="004A14AE">
      <w:pPr>
        <w:widowControl w:val="0"/>
        <w:autoSpaceDE w:val="0"/>
        <w:autoSpaceDN w:val="0"/>
        <w:spacing w:after="0" w:line="360" w:lineRule="auto"/>
        <w:ind w:left="284"/>
        <w:contextualSpacing/>
        <w:jc w:val="both"/>
        <w:rPr>
          <w:rFonts w:ascii="Times New Roman" w:eastAsia="Times New Roman" w:hAnsi="Times New Roman"/>
          <w:b/>
          <w:bCs/>
          <w:sz w:val="24"/>
          <w:szCs w:val="24"/>
        </w:rPr>
      </w:pPr>
    </w:p>
    <w:p w:rsidR="004A14AE" w:rsidRPr="004A14AE" w:rsidRDefault="004A14AE" w:rsidP="004A14AE">
      <w:pPr>
        <w:widowControl w:val="0"/>
        <w:autoSpaceDE w:val="0"/>
        <w:autoSpaceDN w:val="0"/>
        <w:spacing w:line="360" w:lineRule="auto"/>
        <w:ind w:left="426" w:hanging="142"/>
        <w:contextualSpacing/>
        <w:jc w:val="both"/>
        <w:rPr>
          <w:rFonts w:ascii="Times New Roman" w:eastAsiaTheme="minorHAnsi" w:hAnsi="Times New Roman"/>
          <w:sz w:val="24"/>
          <w:szCs w:val="24"/>
          <w:lang w:val="en-ID"/>
        </w:rPr>
      </w:pPr>
    </w:p>
    <w:p w:rsidR="004A14AE" w:rsidRPr="004A14AE" w:rsidRDefault="004A14AE" w:rsidP="004A14AE">
      <w:pPr>
        <w:widowControl w:val="0"/>
        <w:autoSpaceDE w:val="0"/>
        <w:autoSpaceDN w:val="0"/>
        <w:spacing w:line="360" w:lineRule="auto"/>
        <w:ind w:left="709"/>
        <w:contextualSpacing/>
        <w:jc w:val="both"/>
        <w:rPr>
          <w:rFonts w:ascii="Times New Roman" w:eastAsiaTheme="minorHAnsi" w:hAnsi="Times New Roman"/>
          <w:sz w:val="24"/>
          <w:szCs w:val="24"/>
          <w:lang w:val="en-ID"/>
        </w:rPr>
      </w:pPr>
    </w:p>
    <w:p w:rsidR="004A14AE" w:rsidRPr="004A14AE" w:rsidRDefault="004A14AE" w:rsidP="004A14AE">
      <w:pPr>
        <w:widowControl w:val="0"/>
        <w:autoSpaceDE w:val="0"/>
        <w:autoSpaceDN w:val="0"/>
        <w:spacing w:after="0" w:line="360" w:lineRule="auto"/>
        <w:ind w:left="426" w:firstLine="708"/>
        <w:contextualSpacing/>
        <w:jc w:val="both"/>
        <w:rPr>
          <w:rFonts w:ascii="Times New Roman" w:eastAsia="Times New Roman" w:hAnsi="Times New Roman"/>
          <w:sz w:val="24"/>
          <w:szCs w:val="24"/>
        </w:rPr>
      </w:pPr>
    </w:p>
    <w:p w:rsidR="004A14AE" w:rsidRPr="004A14AE" w:rsidRDefault="004A14AE" w:rsidP="004A14AE">
      <w:pPr>
        <w:widowControl w:val="0"/>
        <w:tabs>
          <w:tab w:val="left" w:pos="993"/>
        </w:tabs>
        <w:autoSpaceDE w:val="0"/>
        <w:autoSpaceDN w:val="0"/>
        <w:spacing w:after="0" w:line="360" w:lineRule="auto"/>
        <w:ind w:left="426" w:firstLine="708"/>
        <w:jc w:val="both"/>
        <w:rPr>
          <w:rFonts w:ascii="Times New Roman" w:eastAsia="Times New Roman" w:hAnsi="Times New Roman"/>
          <w:sz w:val="24"/>
          <w:szCs w:val="24"/>
          <w:lang w:val="en-ID"/>
        </w:rPr>
      </w:pPr>
    </w:p>
    <w:p w:rsidR="004A14AE" w:rsidRPr="004A14AE" w:rsidRDefault="004A14AE" w:rsidP="004A14AE">
      <w:pPr>
        <w:spacing w:after="160" w:line="360" w:lineRule="auto"/>
        <w:ind w:left="709"/>
        <w:contextualSpacing/>
        <w:jc w:val="both"/>
        <w:rPr>
          <w:rFonts w:ascii="Times New Roman" w:eastAsia="Times New Roman" w:hAnsi="Times New Roman"/>
          <w:sz w:val="24"/>
          <w:szCs w:val="24"/>
          <w:lang w:val="en-ID" w:eastAsia="en-ID"/>
        </w:rPr>
      </w:pPr>
    </w:p>
    <w:p w:rsidR="004A14AE" w:rsidRPr="004A14AE" w:rsidRDefault="004A14AE" w:rsidP="004A14AE">
      <w:pPr>
        <w:widowControl w:val="0"/>
        <w:autoSpaceDE w:val="0"/>
        <w:autoSpaceDN w:val="0"/>
        <w:spacing w:after="0" w:line="360" w:lineRule="auto"/>
        <w:ind w:left="426" w:firstLine="153"/>
        <w:jc w:val="both"/>
        <w:rPr>
          <w:rFonts w:ascii="Times New Roman" w:eastAsia="Times New Roman" w:hAnsi="Times New Roman"/>
          <w:sz w:val="24"/>
          <w:szCs w:val="24"/>
        </w:rPr>
      </w:pPr>
    </w:p>
    <w:p w:rsidR="004A14AE" w:rsidRPr="004A14AE" w:rsidRDefault="004A14AE" w:rsidP="004A14AE">
      <w:pPr>
        <w:widowControl w:val="0"/>
        <w:autoSpaceDE w:val="0"/>
        <w:autoSpaceDN w:val="0"/>
        <w:spacing w:after="0" w:line="360" w:lineRule="auto"/>
        <w:ind w:left="284"/>
        <w:contextualSpacing/>
        <w:jc w:val="both"/>
        <w:rPr>
          <w:rFonts w:ascii="Times New Roman" w:eastAsia="Times New Roman" w:hAnsi="Times New Roman"/>
          <w:b/>
          <w:bCs/>
          <w:sz w:val="24"/>
          <w:szCs w:val="24"/>
        </w:rPr>
      </w:pPr>
    </w:p>
    <w:bookmarkEnd w:id="0"/>
    <w:bookmarkEnd w:id="1"/>
    <w:bookmarkEnd w:id="2"/>
    <w:p w:rsidR="004A14AE" w:rsidRPr="004A14AE" w:rsidRDefault="004A14AE" w:rsidP="004A14AE">
      <w:pPr>
        <w:spacing w:after="0" w:line="480" w:lineRule="auto"/>
        <w:rPr>
          <w:rFonts w:ascii="Times New Roman" w:eastAsiaTheme="minorHAnsi" w:hAnsi="Times New Roman"/>
          <w:sz w:val="24"/>
          <w:szCs w:val="24"/>
          <w:lang w:val="en-ID"/>
        </w:rPr>
      </w:pPr>
    </w:p>
    <w:p w:rsidR="009708E8" w:rsidRDefault="009708E8"/>
    <w:sectPr w:rsidR="009708E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4F59" w:rsidRDefault="00A24F59" w:rsidP="00026116">
      <w:pPr>
        <w:spacing w:after="0" w:line="240" w:lineRule="auto"/>
      </w:pPr>
      <w:r>
        <w:separator/>
      </w:r>
    </w:p>
  </w:endnote>
  <w:endnote w:type="continuationSeparator" w:id="0">
    <w:p w:rsidR="00A24F59" w:rsidRDefault="00A24F59" w:rsidP="00026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dobe Hebrew">
    <w:altName w:val="Times New Roman"/>
    <w:panose1 w:val="00000000000000000000"/>
    <w:charset w:val="00"/>
    <w:family w:val="roman"/>
    <w:notTrueType/>
    <w:pitch w:val="variable"/>
    <w:sig w:usb0="8000086F" w:usb1="4000204A" w:usb2="00000000" w:usb3="00000000" w:csb0="0000002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873" w:rsidRDefault="000A6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6" w:name="_GoBack" w:displacedByCustomXml="next"/>
  <w:bookmarkEnd w:id="6" w:displacedByCustomXml="next"/>
  <w:sdt>
    <w:sdtPr>
      <w:id w:val="-1791815162"/>
      <w:docPartObj>
        <w:docPartGallery w:val="Page Numbers (Bottom of Page)"/>
        <w:docPartUnique/>
      </w:docPartObj>
    </w:sdtPr>
    <w:sdtEndPr>
      <w:rPr>
        <w:noProof/>
      </w:rPr>
    </w:sdtEndPr>
    <w:sdtContent>
      <w:p w:rsidR="000A6873" w:rsidRDefault="000A68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A6873" w:rsidRDefault="000A68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873" w:rsidRDefault="000A6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4F59" w:rsidRDefault="00A24F59" w:rsidP="00026116">
      <w:pPr>
        <w:spacing w:after="0" w:line="240" w:lineRule="auto"/>
      </w:pPr>
      <w:r>
        <w:separator/>
      </w:r>
    </w:p>
  </w:footnote>
  <w:footnote w:type="continuationSeparator" w:id="0">
    <w:p w:rsidR="00A24F59" w:rsidRDefault="00A24F59" w:rsidP="00026116">
      <w:pPr>
        <w:spacing w:after="0" w:line="240" w:lineRule="auto"/>
      </w:pPr>
      <w:r>
        <w:continuationSeparator/>
      </w:r>
    </w:p>
  </w:footnote>
  <w:footnote w:id="1">
    <w:p w:rsidR="008161E6" w:rsidRDefault="008161E6" w:rsidP="008161E6">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Maidin Gultom. </w:t>
      </w:r>
      <w:r>
        <w:rPr>
          <w:rFonts w:ascii="Times New Roman" w:hAnsi="Times New Roman" w:cs="Times New Roman"/>
          <w:i/>
        </w:rPr>
        <w:t>Perlindungan Hukum terhadap Anak</w:t>
      </w:r>
      <w:r>
        <w:rPr>
          <w:rFonts w:ascii="Times New Roman" w:hAnsi="Times New Roman" w:cs="Times New Roman"/>
        </w:rPr>
        <w:t>. Jakarta: Refka Aditama, 2010. hlm. 43.</w:t>
      </w:r>
    </w:p>
  </w:footnote>
  <w:footnote w:id="2">
    <w:p w:rsidR="008161E6" w:rsidRDefault="008161E6" w:rsidP="008161E6">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rPr>
        <w:t>Muhammad Hamdan dan Mahmud Mulyadi..</w:t>
      </w:r>
      <w:r>
        <w:rPr>
          <w:rFonts w:ascii="Times New Roman" w:hAnsi="Times New Roman" w:cs="Times New Roman"/>
          <w:i/>
          <w:iCs/>
        </w:rPr>
        <w:t>Sanksi Pidana dan Tindakan Terhadap Anak: Menurut Undang-Undang Sistem Peradilan Pidana Anak</w:t>
      </w:r>
      <w:r>
        <w:rPr>
          <w:rFonts w:ascii="Times New Roman" w:hAnsi="Times New Roman" w:cs="Times New Roman"/>
        </w:rPr>
        <w:t>. Medan: Pustaka Bangsa Press, 2019. hlm. 70-71.</w:t>
      </w:r>
    </w:p>
  </w:footnote>
  <w:footnote w:id="3">
    <w:p w:rsidR="008161E6" w:rsidRDefault="008161E6" w:rsidP="008161E6">
      <w:pPr>
        <w:pStyle w:val="ListParagraph"/>
        <w:spacing w:after="0" w:line="240" w:lineRule="auto"/>
        <w:ind w:left="0" w:firstLine="709"/>
        <w:jc w:val="both"/>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Mukti Arto, Praktek Perkara Perdata pada Pengadilan Agama, cetv Yogyakarta, Pustaka Pelajar, 2004, hlm 140.</w:t>
      </w:r>
    </w:p>
  </w:footnote>
  <w:footnote w:id="4">
    <w:p w:rsidR="008161E6" w:rsidRPr="00D77055" w:rsidRDefault="008161E6" w:rsidP="008161E6">
      <w:pPr>
        <w:spacing w:after="0" w:line="240" w:lineRule="auto"/>
        <w:ind w:firstLine="709"/>
        <w:jc w:val="both"/>
        <w:rPr>
          <w:rFonts w:ascii="Times New Roman" w:hAnsi="Times New Roman"/>
          <w:sz w:val="20"/>
          <w:szCs w:val="20"/>
          <w:lang w:val="id-ID"/>
        </w:rPr>
      </w:pPr>
      <w:r>
        <w:rPr>
          <w:rStyle w:val="FootnoteReference"/>
        </w:rPr>
        <w:footnoteRef/>
      </w:r>
      <w:r>
        <w:t xml:space="preserve"> </w:t>
      </w:r>
      <w:r>
        <w:rPr>
          <w:rFonts w:ascii="Times New Roman" w:hAnsi="Times New Roman"/>
          <w:sz w:val="20"/>
          <w:szCs w:val="20"/>
        </w:rPr>
        <w:t>Lilik Mulyadi, “Hukum Acara Pidana Indonesia”, Citra Aditya Bakti, Bandung, 2012, hlm 193.</w:t>
      </w:r>
    </w:p>
  </w:footnote>
  <w:footnote w:id="5">
    <w:p w:rsidR="008161E6" w:rsidRDefault="008161E6" w:rsidP="008161E6">
      <w:pPr>
        <w:pStyle w:val="FootnoteText"/>
        <w:ind w:firstLine="72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bookmarkStart w:id="3" w:name="_Hlk170111980"/>
      <w:r>
        <w:rPr>
          <w:rFonts w:ascii="Times New Roman" w:hAnsi="Times New Roman" w:cs="Times New Roman"/>
        </w:rPr>
        <w:t xml:space="preserve">Suryo Sakti Hadiwijoyo. </w:t>
      </w:r>
      <w:r>
        <w:rPr>
          <w:rFonts w:ascii="Times New Roman" w:hAnsi="Times New Roman" w:cs="Times New Roman"/>
          <w:i/>
          <w:iCs/>
        </w:rPr>
        <w:t>Pengarusutamaan Hak Anak Dalam Anggaran Publik</w:t>
      </w:r>
      <w:r>
        <w:rPr>
          <w:rFonts w:ascii="Times New Roman" w:hAnsi="Times New Roman" w:cs="Times New Roman"/>
        </w:rPr>
        <w:t>. Yogyakarta: Graha Ilmu,2015, hlm 1.</w:t>
      </w:r>
    </w:p>
    <w:bookmarkEnd w:id="3"/>
  </w:footnote>
  <w:footnote w:id="6">
    <w:p w:rsidR="008161E6" w:rsidRDefault="008161E6" w:rsidP="008161E6">
      <w:pPr>
        <w:pStyle w:val="FootnoteText"/>
        <w:ind w:firstLine="720"/>
        <w:rPr>
          <w:rFonts w:ascii="Times New Roman" w:hAnsi="Times New Roman" w:cs="Times New Roman"/>
          <w:i/>
        </w:rPr>
      </w:pPr>
      <w:r>
        <w:rPr>
          <w:rStyle w:val="FootnoteReference"/>
          <w:rFonts w:ascii="Times New Roman" w:hAnsi="Times New Roman" w:cs="Times New Roman"/>
          <w:i/>
        </w:rPr>
        <w:footnoteRef/>
      </w:r>
      <w:r>
        <w:rPr>
          <w:rFonts w:ascii="Times New Roman" w:hAnsi="Times New Roman" w:cs="Times New Roman"/>
          <w:i/>
        </w:rPr>
        <w:t xml:space="preserve"> Moeljatno. Op. Cit., hlm. 135.</w:t>
      </w:r>
    </w:p>
  </w:footnote>
  <w:footnote w:id="7">
    <w:p w:rsidR="008161E6" w:rsidRDefault="008161E6" w:rsidP="008161E6">
      <w:pPr>
        <w:pStyle w:val="FootnoteText"/>
        <w:ind w:firstLine="425"/>
        <w:rPr>
          <w:rFonts w:ascii="Times New Roman" w:hAnsi="Times New Roman" w:cs="Times New Roman"/>
          <w:iCs/>
        </w:rPr>
      </w:pPr>
      <w:r>
        <w:rPr>
          <w:rStyle w:val="FootnoteReference"/>
          <w:rFonts w:ascii="Times New Roman" w:hAnsi="Times New Roman" w:cs="Times New Roman"/>
          <w:iCs/>
        </w:rPr>
        <w:footnoteRef/>
      </w:r>
      <w:r>
        <w:rPr>
          <w:rFonts w:ascii="Times New Roman" w:hAnsi="Times New Roman" w:cs="Times New Roman"/>
          <w:iCs/>
        </w:rPr>
        <w:t>Maidin Gultom. Op.Cit., hlm. 63.</w:t>
      </w:r>
    </w:p>
  </w:footnote>
  <w:footnote w:id="8">
    <w:p w:rsidR="008161E6" w:rsidRDefault="008161E6" w:rsidP="008161E6">
      <w:pPr>
        <w:pStyle w:val="FootnoteText"/>
        <w:ind w:firstLine="425"/>
        <w:rPr>
          <w:rFonts w:ascii="Times New Roman" w:hAnsi="Times New Roman" w:cs="Times New Roman"/>
          <w:iCs/>
        </w:rPr>
      </w:pPr>
      <w:r>
        <w:rPr>
          <w:rStyle w:val="FootnoteReference"/>
          <w:rFonts w:ascii="Times New Roman" w:hAnsi="Times New Roman" w:cs="Times New Roman"/>
          <w:iCs/>
        </w:rPr>
        <w:footnoteRef/>
      </w:r>
      <w:r>
        <w:rPr>
          <w:rFonts w:ascii="Times New Roman" w:hAnsi="Times New Roman" w:cs="Times New Roman"/>
          <w:iCs/>
        </w:rPr>
        <w:t>Suryo Sakti Hadiwijoyo. Op.Cit., hlm. 124.</w:t>
      </w:r>
    </w:p>
  </w:footnote>
  <w:footnote w:id="9">
    <w:p w:rsidR="008161E6" w:rsidRDefault="008161E6" w:rsidP="008161E6">
      <w:pPr>
        <w:pStyle w:val="FootnoteText"/>
        <w:ind w:firstLine="425"/>
        <w:jc w:val="both"/>
        <w:rPr>
          <w:rFonts w:ascii="Times New Roman" w:hAnsi="Times New Roman" w:cs="Times New Roman"/>
          <w:i/>
        </w:rPr>
      </w:pPr>
      <w:r>
        <w:rPr>
          <w:rStyle w:val="FootnoteReference"/>
          <w:rFonts w:ascii="Times New Roman" w:hAnsi="Times New Roman" w:cs="Times New Roman"/>
          <w:iCs/>
        </w:rPr>
        <w:footnoteRef/>
      </w:r>
      <w:bookmarkStart w:id="4" w:name="_Hlk170112210"/>
      <w:bookmarkStart w:id="5" w:name="_Hlk170112211"/>
      <w:r>
        <w:rPr>
          <w:rFonts w:ascii="Times New Roman" w:hAnsi="Times New Roman" w:cs="Times New Roman"/>
          <w:iCs/>
        </w:rPr>
        <w:t xml:space="preserve">Adji Abdillah, </w:t>
      </w:r>
      <w:r>
        <w:rPr>
          <w:rFonts w:ascii="Times New Roman" w:hAnsi="Times New Roman" w:cs="Times New Roman"/>
          <w:i/>
        </w:rPr>
        <w:t>Tinjauan Kriminologis Terhadap Penyebab Anak Melakukan Tindak Pidana Pembunuhan Berencana (Suatu Penelitian di Lembaga Pembinaan Khusus Anak Lhoknga Aceh Besar</w:t>
      </w:r>
      <w:r>
        <w:rPr>
          <w:rFonts w:ascii="Times New Roman" w:hAnsi="Times New Roman" w:cs="Times New Roman"/>
          <w:iCs/>
        </w:rPr>
        <w:t>, dalam Jurnal Bidang Hukum Pidana : Vol. 1, No.2 November 2017, hlm, 48.</w:t>
      </w:r>
      <w:bookmarkEnd w:id="4"/>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873" w:rsidRDefault="000A68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116" w:rsidRPr="006D552B" w:rsidRDefault="00026116" w:rsidP="00026116">
    <w:pPr>
      <w:spacing w:after="0" w:line="240" w:lineRule="auto"/>
      <w:rPr>
        <w:rFonts w:ascii="Rockwell" w:hAnsi="Rockwell" w:cs="Adobe Hebrew"/>
        <w:color w:val="00B050"/>
        <w:sz w:val="52"/>
        <w:szCs w:val="52"/>
      </w:rPr>
    </w:pPr>
    <w:r>
      <w:rPr>
        <w:rFonts w:ascii="Rockwell" w:hAnsi="Rockwell" w:cs="Adobe Hebrew"/>
        <w:noProof/>
        <w:color w:val="00B050"/>
        <w:sz w:val="52"/>
        <w:szCs w:val="52"/>
      </w:rPr>
      <w:drawing>
        <wp:anchor distT="0" distB="0" distL="114300" distR="114300" simplePos="0" relativeHeight="251659264" behindDoc="0" locked="0" layoutInCell="1" allowOverlap="1" wp14:anchorId="152E5A9A" wp14:editId="2E567FDE">
          <wp:simplePos x="0" y="0"/>
          <wp:positionH relativeFrom="column">
            <wp:posOffset>5179060</wp:posOffset>
          </wp:positionH>
          <wp:positionV relativeFrom="paragraph">
            <wp:posOffset>-114300</wp:posOffset>
          </wp:positionV>
          <wp:extent cx="944880" cy="981710"/>
          <wp:effectExtent l="0" t="0" r="762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981710"/>
                  </a:xfrm>
                  <a:prstGeom prst="rect">
                    <a:avLst/>
                  </a:prstGeom>
                  <a:noFill/>
                </pic:spPr>
              </pic:pic>
            </a:graphicData>
          </a:graphic>
          <wp14:sizeRelH relativeFrom="page">
            <wp14:pctWidth>0</wp14:pctWidth>
          </wp14:sizeRelH>
          <wp14:sizeRelV relativeFrom="page">
            <wp14:pctHeight>0</wp14:pctHeight>
          </wp14:sizeRelV>
        </wp:anchor>
      </w:drawing>
    </w:r>
    <w:r w:rsidRPr="006D552B">
      <w:rPr>
        <w:rFonts w:ascii="Rockwell" w:hAnsi="Rockwell" w:cs="Adobe Hebrew"/>
        <w:color w:val="00B050"/>
        <w:sz w:val="52"/>
        <w:szCs w:val="52"/>
      </w:rPr>
      <w:t>Law Dewantara</w:t>
    </w:r>
  </w:p>
  <w:p w:rsidR="00026116" w:rsidRPr="006D552B" w:rsidRDefault="00026116" w:rsidP="00026116">
    <w:pPr>
      <w:spacing w:after="0" w:line="240" w:lineRule="auto"/>
      <w:rPr>
        <w:rFonts w:ascii="Rockwell" w:hAnsi="Rockwell" w:cs="Adobe Hebrew"/>
        <w:color w:val="00B050"/>
      </w:rPr>
    </w:pPr>
    <w:r w:rsidRPr="006D552B">
      <w:rPr>
        <w:rFonts w:ascii="Rockwell" w:hAnsi="Rockwell" w:cs="Adobe Hebrew"/>
        <w:color w:val="00B050"/>
      </w:rPr>
      <w:t>Jurnal Ilmu Hukum</w:t>
    </w:r>
  </w:p>
  <w:p w:rsidR="00026116" w:rsidRDefault="00026116" w:rsidP="00026116">
    <w:pPr>
      <w:spacing w:after="0" w:line="240" w:lineRule="auto"/>
      <w:rPr>
        <w:rStyle w:val="Strong"/>
        <w:rFonts w:ascii="Segoe UI" w:hAnsi="Segoe UI" w:cs="Segoe UI"/>
        <w:color w:val="00B050"/>
        <w:sz w:val="21"/>
        <w:szCs w:val="21"/>
        <w:shd w:val="clear" w:color="auto" w:fill="F0F0F0"/>
      </w:rPr>
    </w:pPr>
    <w:r w:rsidRPr="006D552B">
      <w:rPr>
        <w:rFonts w:ascii="Rockwell" w:hAnsi="Rockwell" w:cs="Adobe Hebrew"/>
        <w:color w:val="00B050"/>
        <w:lang w:val="id-ID"/>
      </w:rPr>
      <w:t>E-ISSN</w:t>
    </w:r>
    <w:r w:rsidRPr="006D552B">
      <w:rPr>
        <w:rFonts w:ascii="Rockwell" w:hAnsi="Rockwell" w:cs="Adobe Hebrew"/>
        <w:color w:val="00B050"/>
      </w:rPr>
      <w:t xml:space="preserve"> :</w:t>
    </w:r>
    <w:r w:rsidRPr="006D552B">
      <w:rPr>
        <w:rFonts w:ascii="Rockwell" w:hAnsi="Rockwell"/>
        <w:color w:val="00B050"/>
      </w:rPr>
      <w:t xml:space="preserve"> </w:t>
    </w:r>
    <w:r w:rsidRPr="006D552B">
      <w:rPr>
        <w:rStyle w:val="Strong"/>
        <w:rFonts w:ascii="Segoe UI" w:hAnsi="Segoe UI" w:cs="Segoe UI"/>
        <w:color w:val="00B050"/>
        <w:sz w:val="21"/>
        <w:szCs w:val="21"/>
        <w:shd w:val="clear" w:color="auto" w:fill="F0F0F0"/>
      </w:rPr>
      <w:t>2807-162X</w:t>
    </w:r>
  </w:p>
  <w:p w:rsidR="00026116" w:rsidRPr="006D552B" w:rsidRDefault="00026116" w:rsidP="00026116">
    <w:pPr>
      <w:spacing w:after="0" w:line="240" w:lineRule="auto"/>
      <w:rPr>
        <w:rFonts w:ascii="Rockwell" w:hAnsi="Rockwell" w:cs="Adobe Hebrew"/>
        <w:b/>
        <w:color w:val="00B050"/>
      </w:rPr>
    </w:pPr>
    <w:r w:rsidRPr="006D552B">
      <w:rPr>
        <w:rFonts w:ascii="Rockwell" w:hAnsi="Rockwell" w:cs="Adobe Hebrew"/>
        <w:b/>
        <w:color w:val="00B050"/>
      </w:rPr>
      <w:t>https://ejournal.unitaspalembang.com/index.php/ld</w:t>
    </w:r>
  </w:p>
  <w:p w:rsidR="00026116" w:rsidRDefault="00026116" w:rsidP="00026116">
    <w:pPr>
      <w:spacing w:after="0" w:line="240" w:lineRule="auto"/>
      <w:rPr>
        <w:rFonts w:ascii="Rockwell" w:hAnsi="Rockwell" w:cs="Adobe Hebrew"/>
        <w:b/>
      </w:rPr>
    </w:pPr>
  </w:p>
  <w:p w:rsidR="008161E6" w:rsidRDefault="008161E6" w:rsidP="00026116">
    <w:pPr>
      <w:spacing w:after="0" w:line="240" w:lineRule="auto"/>
      <w:rPr>
        <w:rFonts w:ascii="Rockwell" w:hAnsi="Rockwell" w:cs="Adobe Hebrew"/>
        <w:b/>
      </w:rPr>
    </w:pPr>
  </w:p>
  <w:p w:rsidR="008161E6" w:rsidRPr="00A66F0C" w:rsidRDefault="008161E6" w:rsidP="00026116">
    <w:pPr>
      <w:spacing w:after="0" w:line="240" w:lineRule="auto"/>
      <w:rPr>
        <w:rFonts w:ascii="Rockwell" w:hAnsi="Rockwell" w:cs="Adobe Hebrew"/>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873" w:rsidRDefault="000A6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11BCD21"/>
    <w:multiLevelType w:val="singleLevel"/>
    <w:tmpl w:val="911BCD21"/>
    <w:lvl w:ilvl="0">
      <w:start w:val="1"/>
      <w:numFmt w:val="decimal"/>
      <w:suff w:val="space"/>
      <w:lvlText w:val="%1."/>
      <w:lvlJc w:val="left"/>
    </w:lvl>
  </w:abstractNum>
  <w:abstractNum w:abstractNumId="1" w15:restartNumberingAfterBreak="0">
    <w:nsid w:val="B933FB0F"/>
    <w:multiLevelType w:val="singleLevel"/>
    <w:tmpl w:val="B933FB0F"/>
    <w:lvl w:ilvl="0">
      <w:start w:val="1"/>
      <w:numFmt w:val="decimal"/>
      <w:suff w:val="space"/>
      <w:lvlText w:val="%1)"/>
      <w:lvlJc w:val="left"/>
    </w:lvl>
  </w:abstractNum>
  <w:abstractNum w:abstractNumId="2" w15:restartNumberingAfterBreak="0">
    <w:nsid w:val="BAE63853"/>
    <w:multiLevelType w:val="singleLevel"/>
    <w:tmpl w:val="BAE63853"/>
    <w:lvl w:ilvl="0">
      <w:start w:val="1"/>
      <w:numFmt w:val="decimal"/>
      <w:suff w:val="space"/>
      <w:lvlText w:val="%1."/>
      <w:lvlJc w:val="left"/>
    </w:lvl>
  </w:abstractNum>
  <w:abstractNum w:abstractNumId="3" w15:restartNumberingAfterBreak="0">
    <w:nsid w:val="E5914AE7"/>
    <w:multiLevelType w:val="singleLevel"/>
    <w:tmpl w:val="E5914AE7"/>
    <w:lvl w:ilvl="0">
      <w:start w:val="1"/>
      <w:numFmt w:val="lowerLetter"/>
      <w:suff w:val="space"/>
      <w:lvlText w:val="%1)"/>
      <w:lvlJc w:val="left"/>
    </w:lvl>
  </w:abstractNum>
  <w:abstractNum w:abstractNumId="4" w15:restartNumberingAfterBreak="0">
    <w:nsid w:val="F191B2B7"/>
    <w:multiLevelType w:val="singleLevel"/>
    <w:tmpl w:val="F191B2B7"/>
    <w:lvl w:ilvl="0">
      <w:start w:val="1"/>
      <w:numFmt w:val="decimal"/>
      <w:suff w:val="space"/>
      <w:lvlText w:val="%1)"/>
      <w:lvlJc w:val="left"/>
    </w:lvl>
  </w:abstractNum>
  <w:abstractNum w:abstractNumId="5" w15:restartNumberingAfterBreak="0">
    <w:nsid w:val="FAC4FFFC"/>
    <w:multiLevelType w:val="singleLevel"/>
    <w:tmpl w:val="FAC4FFFC"/>
    <w:lvl w:ilvl="0">
      <w:start w:val="1"/>
      <w:numFmt w:val="lowerLetter"/>
      <w:suff w:val="space"/>
      <w:lvlText w:val="%1)"/>
      <w:lvlJc w:val="left"/>
    </w:lvl>
  </w:abstractNum>
  <w:abstractNum w:abstractNumId="6" w15:restartNumberingAfterBreak="0">
    <w:nsid w:val="00C77DD5"/>
    <w:multiLevelType w:val="multilevel"/>
    <w:tmpl w:val="00C77DD5"/>
    <w:lvl w:ilvl="0">
      <w:start w:val="1"/>
      <w:numFmt w:val="decimal"/>
      <w:lvlText w:val="%1."/>
      <w:lvlJc w:val="left"/>
      <w:pPr>
        <w:ind w:left="786" w:hanging="360"/>
      </w:pPr>
      <w:rPr>
        <w:rFonts w:hint="default"/>
        <w:b w:val="0"/>
        <w:bCs/>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03C83EE4"/>
    <w:multiLevelType w:val="hybridMultilevel"/>
    <w:tmpl w:val="A176D07C"/>
    <w:lvl w:ilvl="0" w:tplc="3809000B">
      <w:start w:val="1"/>
      <w:numFmt w:val="bullet"/>
      <w:lvlText w:val=""/>
      <w:lvlJc w:val="left"/>
      <w:pPr>
        <w:ind w:left="1304" w:hanging="360"/>
      </w:pPr>
      <w:rPr>
        <w:rFonts w:ascii="Wingdings" w:hAnsi="Wingdings" w:hint="default"/>
      </w:rPr>
    </w:lvl>
    <w:lvl w:ilvl="1" w:tplc="38090003" w:tentative="1">
      <w:start w:val="1"/>
      <w:numFmt w:val="bullet"/>
      <w:lvlText w:val="o"/>
      <w:lvlJc w:val="left"/>
      <w:pPr>
        <w:ind w:left="2024" w:hanging="360"/>
      </w:pPr>
      <w:rPr>
        <w:rFonts w:ascii="Courier New" w:hAnsi="Courier New" w:cs="Courier New" w:hint="default"/>
      </w:rPr>
    </w:lvl>
    <w:lvl w:ilvl="2" w:tplc="38090005" w:tentative="1">
      <w:start w:val="1"/>
      <w:numFmt w:val="bullet"/>
      <w:lvlText w:val=""/>
      <w:lvlJc w:val="left"/>
      <w:pPr>
        <w:ind w:left="2744" w:hanging="360"/>
      </w:pPr>
      <w:rPr>
        <w:rFonts w:ascii="Wingdings" w:hAnsi="Wingdings" w:hint="default"/>
      </w:rPr>
    </w:lvl>
    <w:lvl w:ilvl="3" w:tplc="38090001" w:tentative="1">
      <w:start w:val="1"/>
      <w:numFmt w:val="bullet"/>
      <w:lvlText w:val=""/>
      <w:lvlJc w:val="left"/>
      <w:pPr>
        <w:ind w:left="3464" w:hanging="360"/>
      </w:pPr>
      <w:rPr>
        <w:rFonts w:ascii="Symbol" w:hAnsi="Symbol" w:hint="default"/>
      </w:rPr>
    </w:lvl>
    <w:lvl w:ilvl="4" w:tplc="38090003" w:tentative="1">
      <w:start w:val="1"/>
      <w:numFmt w:val="bullet"/>
      <w:lvlText w:val="o"/>
      <w:lvlJc w:val="left"/>
      <w:pPr>
        <w:ind w:left="4184" w:hanging="360"/>
      </w:pPr>
      <w:rPr>
        <w:rFonts w:ascii="Courier New" w:hAnsi="Courier New" w:cs="Courier New" w:hint="default"/>
      </w:rPr>
    </w:lvl>
    <w:lvl w:ilvl="5" w:tplc="38090005" w:tentative="1">
      <w:start w:val="1"/>
      <w:numFmt w:val="bullet"/>
      <w:lvlText w:val=""/>
      <w:lvlJc w:val="left"/>
      <w:pPr>
        <w:ind w:left="4904" w:hanging="360"/>
      </w:pPr>
      <w:rPr>
        <w:rFonts w:ascii="Wingdings" w:hAnsi="Wingdings" w:hint="default"/>
      </w:rPr>
    </w:lvl>
    <w:lvl w:ilvl="6" w:tplc="38090001" w:tentative="1">
      <w:start w:val="1"/>
      <w:numFmt w:val="bullet"/>
      <w:lvlText w:val=""/>
      <w:lvlJc w:val="left"/>
      <w:pPr>
        <w:ind w:left="5624" w:hanging="360"/>
      </w:pPr>
      <w:rPr>
        <w:rFonts w:ascii="Symbol" w:hAnsi="Symbol" w:hint="default"/>
      </w:rPr>
    </w:lvl>
    <w:lvl w:ilvl="7" w:tplc="38090003" w:tentative="1">
      <w:start w:val="1"/>
      <w:numFmt w:val="bullet"/>
      <w:lvlText w:val="o"/>
      <w:lvlJc w:val="left"/>
      <w:pPr>
        <w:ind w:left="6344" w:hanging="360"/>
      </w:pPr>
      <w:rPr>
        <w:rFonts w:ascii="Courier New" w:hAnsi="Courier New" w:cs="Courier New" w:hint="default"/>
      </w:rPr>
    </w:lvl>
    <w:lvl w:ilvl="8" w:tplc="38090005" w:tentative="1">
      <w:start w:val="1"/>
      <w:numFmt w:val="bullet"/>
      <w:lvlText w:val=""/>
      <w:lvlJc w:val="left"/>
      <w:pPr>
        <w:ind w:left="7064" w:hanging="360"/>
      </w:pPr>
      <w:rPr>
        <w:rFonts w:ascii="Wingdings" w:hAnsi="Wingdings" w:hint="default"/>
      </w:rPr>
    </w:lvl>
  </w:abstractNum>
  <w:abstractNum w:abstractNumId="8" w15:restartNumberingAfterBreak="0">
    <w:nsid w:val="07202986"/>
    <w:multiLevelType w:val="singleLevel"/>
    <w:tmpl w:val="07202986"/>
    <w:lvl w:ilvl="0">
      <w:start w:val="1"/>
      <w:numFmt w:val="lowerLetter"/>
      <w:suff w:val="space"/>
      <w:lvlText w:val="%1."/>
      <w:lvlJc w:val="left"/>
    </w:lvl>
  </w:abstractNum>
  <w:abstractNum w:abstractNumId="9" w15:restartNumberingAfterBreak="0">
    <w:nsid w:val="07B1456B"/>
    <w:multiLevelType w:val="hybridMultilevel"/>
    <w:tmpl w:val="3CAE3DF2"/>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09826D98"/>
    <w:multiLevelType w:val="hybridMultilevel"/>
    <w:tmpl w:val="A01A6C90"/>
    <w:lvl w:ilvl="0" w:tplc="3809000B">
      <w:start w:val="1"/>
      <w:numFmt w:val="bullet"/>
      <w:lvlText w:val=""/>
      <w:lvlJc w:val="left"/>
      <w:pPr>
        <w:ind w:left="1353" w:hanging="360"/>
      </w:pPr>
      <w:rPr>
        <w:rFonts w:ascii="Wingdings" w:hAnsi="Wingdings" w:hint="default"/>
      </w:rPr>
    </w:lvl>
    <w:lvl w:ilvl="1" w:tplc="38090003" w:tentative="1">
      <w:start w:val="1"/>
      <w:numFmt w:val="bullet"/>
      <w:lvlText w:val="o"/>
      <w:lvlJc w:val="left"/>
      <w:pPr>
        <w:ind w:left="2073" w:hanging="360"/>
      </w:pPr>
      <w:rPr>
        <w:rFonts w:ascii="Courier New" w:hAnsi="Courier New" w:cs="Courier New" w:hint="default"/>
      </w:rPr>
    </w:lvl>
    <w:lvl w:ilvl="2" w:tplc="38090005" w:tentative="1">
      <w:start w:val="1"/>
      <w:numFmt w:val="bullet"/>
      <w:lvlText w:val=""/>
      <w:lvlJc w:val="left"/>
      <w:pPr>
        <w:ind w:left="2793" w:hanging="360"/>
      </w:pPr>
      <w:rPr>
        <w:rFonts w:ascii="Wingdings" w:hAnsi="Wingdings" w:hint="default"/>
      </w:rPr>
    </w:lvl>
    <w:lvl w:ilvl="3" w:tplc="38090001" w:tentative="1">
      <w:start w:val="1"/>
      <w:numFmt w:val="bullet"/>
      <w:lvlText w:val=""/>
      <w:lvlJc w:val="left"/>
      <w:pPr>
        <w:ind w:left="3513" w:hanging="360"/>
      </w:pPr>
      <w:rPr>
        <w:rFonts w:ascii="Symbol" w:hAnsi="Symbol" w:hint="default"/>
      </w:rPr>
    </w:lvl>
    <w:lvl w:ilvl="4" w:tplc="38090003" w:tentative="1">
      <w:start w:val="1"/>
      <w:numFmt w:val="bullet"/>
      <w:lvlText w:val="o"/>
      <w:lvlJc w:val="left"/>
      <w:pPr>
        <w:ind w:left="4233" w:hanging="360"/>
      </w:pPr>
      <w:rPr>
        <w:rFonts w:ascii="Courier New" w:hAnsi="Courier New" w:cs="Courier New" w:hint="default"/>
      </w:rPr>
    </w:lvl>
    <w:lvl w:ilvl="5" w:tplc="38090005" w:tentative="1">
      <w:start w:val="1"/>
      <w:numFmt w:val="bullet"/>
      <w:lvlText w:val=""/>
      <w:lvlJc w:val="left"/>
      <w:pPr>
        <w:ind w:left="4953" w:hanging="360"/>
      </w:pPr>
      <w:rPr>
        <w:rFonts w:ascii="Wingdings" w:hAnsi="Wingdings" w:hint="default"/>
      </w:rPr>
    </w:lvl>
    <w:lvl w:ilvl="6" w:tplc="38090001" w:tentative="1">
      <w:start w:val="1"/>
      <w:numFmt w:val="bullet"/>
      <w:lvlText w:val=""/>
      <w:lvlJc w:val="left"/>
      <w:pPr>
        <w:ind w:left="5673" w:hanging="360"/>
      </w:pPr>
      <w:rPr>
        <w:rFonts w:ascii="Symbol" w:hAnsi="Symbol" w:hint="default"/>
      </w:rPr>
    </w:lvl>
    <w:lvl w:ilvl="7" w:tplc="38090003" w:tentative="1">
      <w:start w:val="1"/>
      <w:numFmt w:val="bullet"/>
      <w:lvlText w:val="o"/>
      <w:lvlJc w:val="left"/>
      <w:pPr>
        <w:ind w:left="6393" w:hanging="360"/>
      </w:pPr>
      <w:rPr>
        <w:rFonts w:ascii="Courier New" w:hAnsi="Courier New" w:cs="Courier New" w:hint="default"/>
      </w:rPr>
    </w:lvl>
    <w:lvl w:ilvl="8" w:tplc="38090005" w:tentative="1">
      <w:start w:val="1"/>
      <w:numFmt w:val="bullet"/>
      <w:lvlText w:val=""/>
      <w:lvlJc w:val="left"/>
      <w:pPr>
        <w:ind w:left="7113" w:hanging="360"/>
      </w:pPr>
      <w:rPr>
        <w:rFonts w:ascii="Wingdings" w:hAnsi="Wingdings" w:hint="default"/>
      </w:rPr>
    </w:lvl>
  </w:abstractNum>
  <w:abstractNum w:abstractNumId="11" w15:restartNumberingAfterBreak="0">
    <w:nsid w:val="0B71A329"/>
    <w:multiLevelType w:val="singleLevel"/>
    <w:tmpl w:val="0B71A329"/>
    <w:lvl w:ilvl="0">
      <w:start w:val="1"/>
      <w:numFmt w:val="lowerLetter"/>
      <w:suff w:val="space"/>
      <w:lvlText w:val="%1)"/>
      <w:lvlJc w:val="left"/>
    </w:lvl>
  </w:abstractNum>
  <w:abstractNum w:abstractNumId="12" w15:restartNumberingAfterBreak="0">
    <w:nsid w:val="23D72188"/>
    <w:multiLevelType w:val="hybridMultilevel"/>
    <w:tmpl w:val="A6D494EE"/>
    <w:lvl w:ilvl="0" w:tplc="AE00BE58">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48E8C0E"/>
    <w:multiLevelType w:val="singleLevel"/>
    <w:tmpl w:val="248E8C0E"/>
    <w:lvl w:ilvl="0">
      <w:start w:val="1"/>
      <w:numFmt w:val="lowerLetter"/>
      <w:suff w:val="space"/>
      <w:lvlText w:val="%1)"/>
      <w:lvlJc w:val="left"/>
    </w:lvl>
  </w:abstractNum>
  <w:abstractNum w:abstractNumId="14" w15:restartNumberingAfterBreak="0">
    <w:nsid w:val="26473125"/>
    <w:multiLevelType w:val="hybridMultilevel"/>
    <w:tmpl w:val="32B821B8"/>
    <w:lvl w:ilvl="0" w:tplc="04090009">
      <w:start w:val="1"/>
      <w:numFmt w:val="bullet"/>
      <w:lvlText w:val=""/>
      <w:lvlJc w:val="left"/>
      <w:pPr>
        <w:ind w:left="720" w:hanging="360"/>
      </w:pPr>
      <w:rPr>
        <w:rFonts w:ascii="Wingdings" w:hAnsi="Wingdings"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295862A8"/>
    <w:multiLevelType w:val="hybridMultilevel"/>
    <w:tmpl w:val="067C1D94"/>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6" w15:restartNumberingAfterBreak="0">
    <w:nsid w:val="4CFA6ABC"/>
    <w:multiLevelType w:val="hybridMultilevel"/>
    <w:tmpl w:val="51A82344"/>
    <w:lvl w:ilvl="0" w:tplc="E2A80828">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11A12A0"/>
    <w:multiLevelType w:val="multilevel"/>
    <w:tmpl w:val="511A12A0"/>
    <w:lvl w:ilvl="0">
      <w:start w:val="1"/>
      <w:numFmt w:val="decimal"/>
      <w:lvlText w:val="%1."/>
      <w:lvlJc w:val="left"/>
      <w:pPr>
        <w:ind w:left="1146" w:hanging="360"/>
      </w:pPr>
      <w:rPr>
        <w:rFonts w:hint="default"/>
        <w:b/>
        <w:bCs/>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8" w15:restartNumberingAfterBreak="0">
    <w:nsid w:val="5AC167D4"/>
    <w:multiLevelType w:val="hybridMultilevel"/>
    <w:tmpl w:val="F8765606"/>
    <w:lvl w:ilvl="0" w:tplc="38090019">
      <w:start w:val="1"/>
      <w:numFmt w:val="lowerLetter"/>
      <w:lvlText w:val="%1."/>
      <w:lvlJc w:val="left"/>
      <w:pPr>
        <w:ind w:left="1174" w:hanging="360"/>
      </w:pPr>
    </w:lvl>
    <w:lvl w:ilvl="1" w:tplc="38090019" w:tentative="1">
      <w:start w:val="1"/>
      <w:numFmt w:val="lowerLetter"/>
      <w:lvlText w:val="%2."/>
      <w:lvlJc w:val="left"/>
      <w:pPr>
        <w:ind w:left="1894" w:hanging="360"/>
      </w:pPr>
    </w:lvl>
    <w:lvl w:ilvl="2" w:tplc="3809001B" w:tentative="1">
      <w:start w:val="1"/>
      <w:numFmt w:val="lowerRoman"/>
      <w:lvlText w:val="%3."/>
      <w:lvlJc w:val="right"/>
      <w:pPr>
        <w:ind w:left="2614" w:hanging="180"/>
      </w:pPr>
    </w:lvl>
    <w:lvl w:ilvl="3" w:tplc="3809000F" w:tentative="1">
      <w:start w:val="1"/>
      <w:numFmt w:val="decimal"/>
      <w:lvlText w:val="%4."/>
      <w:lvlJc w:val="left"/>
      <w:pPr>
        <w:ind w:left="3334" w:hanging="360"/>
      </w:pPr>
    </w:lvl>
    <w:lvl w:ilvl="4" w:tplc="38090019" w:tentative="1">
      <w:start w:val="1"/>
      <w:numFmt w:val="lowerLetter"/>
      <w:lvlText w:val="%5."/>
      <w:lvlJc w:val="left"/>
      <w:pPr>
        <w:ind w:left="4054" w:hanging="360"/>
      </w:pPr>
    </w:lvl>
    <w:lvl w:ilvl="5" w:tplc="3809001B" w:tentative="1">
      <w:start w:val="1"/>
      <w:numFmt w:val="lowerRoman"/>
      <w:lvlText w:val="%6."/>
      <w:lvlJc w:val="right"/>
      <w:pPr>
        <w:ind w:left="4774" w:hanging="180"/>
      </w:pPr>
    </w:lvl>
    <w:lvl w:ilvl="6" w:tplc="3809000F" w:tentative="1">
      <w:start w:val="1"/>
      <w:numFmt w:val="decimal"/>
      <w:lvlText w:val="%7."/>
      <w:lvlJc w:val="left"/>
      <w:pPr>
        <w:ind w:left="5494" w:hanging="360"/>
      </w:pPr>
    </w:lvl>
    <w:lvl w:ilvl="7" w:tplc="38090019" w:tentative="1">
      <w:start w:val="1"/>
      <w:numFmt w:val="lowerLetter"/>
      <w:lvlText w:val="%8."/>
      <w:lvlJc w:val="left"/>
      <w:pPr>
        <w:ind w:left="6214" w:hanging="360"/>
      </w:pPr>
    </w:lvl>
    <w:lvl w:ilvl="8" w:tplc="3809001B" w:tentative="1">
      <w:start w:val="1"/>
      <w:numFmt w:val="lowerRoman"/>
      <w:lvlText w:val="%9."/>
      <w:lvlJc w:val="right"/>
      <w:pPr>
        <w:ind w:left="6934" w:hanging="180"/>
      </w:pPr>
    </w:lvl>
  </w:abstractNum>
  <w:abstractNum w:abstractNumId="19" w15:restartNumberingAfterBreak="0">
    <w:nsid w:val="5E560178"/>
    <w:multiLevelType w:val="singleLevel"/>
    <w:tmpl w:val="5E560178"/>
    <w:lvl w:ilvl="0">
      <w:start w:val="1"/>
      <w:numFmt w:val="decimal"/>
      <w:suff w:val="space"/>
      <w:lvlText w:val="%1)"/>
      <w:lvlJc w:val="left"/>
    </w:lvl>
  </w:abstractNum>
  <w:abstractNum w:abstractNumId="20" w15:restartNumberingAfterBreak="0">
    <w:nsid w:val="67992B7D"/>
    <w:multiLevelType w:val="hybridMultilevel"/>
    <w:tmpl w:val="2F94852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75DEE21"/>
    <w:multiLevelType w:val="singleLevel"/>
    <w:tmpl w:val="775DEE21"/>
    <w:lvl w:ilvl="0">
      <w:start w:val="1"/>
      <w:numFmt w:val="decimal"/>
      <w:suff w:val="space"/>
      <w:lvlText w:val="%1)"/>
      <w:lvlJc w:val="left"/>
    </w:lvl>
  </w:abstractNum>
  <w:num w:numId="1">
    <w:abstractNumId w:val="16"/>
  </w:num>
  <w:num w:numId="2">
    <w:abstractNumId w:val="20"/>
  </w:num>
  <w:num w:numId="3">
    <w:abstractNumId w:val="9"/>
  </w:num>
  <w:num w:numId="4">
    <w:abstractNumId w:val="18"/>
  </w:num>
  <w:num w:numId="5">
    <w:abstractNumId w:val="14"/>
  </w:num>
  <w:num w:numId="6">
    <w:abstractNumId w:val="7"/>
  </w:num>
  <w:num w:numId="7">
    <w:abstractNumId w:val="10"/>
  </w:num>
  <w:num w:numId="8">
    <w:abstractNumId w:val="15"/>
  </w:num>
  <w:num w:numId="9">
    <w:abstractNumId w:val="12"/>
  </w:num>
  <w:num w:numId="10">
    <w:abstractNumId w:val="2"/>
  </w:num>
  <w:num w:numId="11">
    <w:abstractNumId w:val="8"/>
  </w:num>
  <w:num w:numId="12">
    <w:abstractNumId w:val="0"/>
  </w:num>
  <w:num w:numId="13">
    <w:abstractNumId w:val="17"/>
  </w:num>
  <w:num w:numId="14">
    <w:abstractNumId w:val="5"/>
  </w:num>
  <w:num w:numId="15">
    <w:abstractNumId w:val="13"/>
  </w:num>
  <w:num w:numId="16">
    <w:abstractNumId w:val="1"/>
  </w:num>
  <w:num w:numId="17">
    <w:abstractNumId w:val="4"/>
  </w:num>
  <w:num w:numId="18">
    <w:abstractNumId w:val="3"/>
  </w:num>
  <w:num w:numId="19">
    <w:abstractNumId w:val="19"/>
  </w:num>
  <w:num w:numId="20">
    <w:abstractNumId w:val="11"/>
  </w:num>
  <w:num w:numId="21">
    <w:abstractNumId w:val="2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116"/>
    <w:rsid w:val="00026116"/>
    <w:rsid w:val="000A6873"/>
    <w:rsid w:val="002427BF"/>
    <w:rsid w:val="0039436A"/>
    <w:rsid w:val="00472642"/>
    <w:rsid w:val="004A14AE"/>
    <w:rsid w:val="00654E5D"/>
    <w:rsid w:val="00674CA7"/>
    <w:rsid w:val="00734E99"/>
    <w:rsid w:val="007A5AEE"/>
    <w:rsid w:val="008161E6"/>
    <w:rsid w:val="009708E8"/>
    <w:rsid w:val="00A24F59"/>
    <w:rsid w:val="00AB716A"/>
    <w:rsid w:val="00D06E42"/>
    <w:rsid w:val="00D61A16"/>
    <w:rsid w:val="00ED109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C17476-6292-4013-B3B0-7D9B956C1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116"/>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26116"/>
    <w:rPr>
      <w:b/>
      <w:bCs/>
    </w:rPr>
  </w:style>
  <w:style w:type="paragraph" w:styleId="Header">
    <w:name w:val="header"/>
    <w:basedOn w:val="Normal"/>
    <w:link w:val="HeaderChar"/>
    <w:uiPriority w:val="99"/>
    <w:unhideWhenUsed/>
    <w:rsid w:val="000261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116"/>
    <w:rPr>
      <w:rFonts w:ascii="Calibri" w:eastAsia="Calibri" w:hAnsi="Calibri" w:cs="Times New Roman"/>
      <w:lang w:val="en-US"/>
    </w:rPr>
  </w:style>
  <w:style w:type="paragraph" w:styleId="Footer">
    <w:name w:val="footer"/>
    <w:basedOn w:val="Normal"/>
    <w:link w:val="FooterChar"/>
    <w:uiPriority w:val="99"/>
    <w:unhideWhenUsed/>
    <w:rsid w:val="000261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116"/>
    <w:rPr>
      <w:rFonts w:ascii="Calibri" w:eastAsia="Calibri" w:hAnsi="Calibri" w:cs="Times New Roman"/>
      <w:lang w:val="en-US"/>
    </w:rPr>
  </w:style>
  <w:style w:type="paragraph" w:styleId="FootnoteText">
    <w:name w:val="footnote text"/>
    <w:basedOn w:val="Normal"/>
    <w:link w:val="FootnoteTextChar"/>
    <w:uiPriority w:val="99"/>
    <w:unhideWhenUsed/>
    <w:qFormat/>
    <w:rsid w:val="004A14AE"/>
    <w:pPr>
      <w:spacing w:after="0" w:line="240" w:lineRule="auto"/>
    </w:pPr>
    <w:rPr>
      <w:rFonts w:asciiTheme="minorHAnsi" w:eastAsiaTheme="minorHAnsi" w:hAnsiTheme="minorHAnsi" w:cstheme="minorBidi"/>
      <w:sz w:val="20"/>
      <w:szCs w:val="20"/>
      <w:lang w:val="en-ID"/>
    </w:rPr>
  </w:style>
  <w:style w:type="character" w:customStyle="1" w:styleId="FootnoteTextChar">
    <w:name w:val="Footnote Text Char"/>
    <w:basedOn w:val="DefaultParagraphFont"/>
    <w:link w:val="FootnoteText"/>
    <w:uiPriority w:val="99"/>
    <w:qFormat/>
    <w:rsid w:val="004A14AE"/>
    <w:rPr>
      <w:sz w:val="20"/>
      <w:szCs w:val="20"/>
    </w:rPr>
  </w:style>
  <w:style w:type="character" w:styleId="FootnoteReference">
    <w:name w:val="footnote reference"/>
    <w:basedOn w:val="DefaultParagraphFont"/>
    <w:uiPriority w:val="99"/>
    <w:unhideWhenUsed/>
    <w:qFormat/>
    <w:rsid w:val="004A14AE"/>
    <w:rPr>
      <w:vertAlign w:val="superscript"/>
    </w:rPr>
  </w:style>
  <w:style w:type="character" w:styleId="Hyperlink">
    <w:name w:val="Hyperlink"/>
    <w:basedOn w:val="DefaultParagraphFont"/>
    <w:uiPriority w:val="99"/>
    <w:unhideWhenUsed/>
    <w:qFormat/>
    <w:rsid w:val="004A14AE"/>
    <w:rPr>
      <w:color w:val="0563C1" w:themeColor="hyperlink"/>
      <w:u w:val="single"/>
    </w:rPr>
  </w:style>
  <w:style w:type="paragraph" w:styleId="ListParagraph">
    <w:name w:val="List Paragraph"/>
    <w:basedOn w:val="Normal"/>
    <w:link w:val="ListParagraphChar"/>
    <w:uiPriority w:val="34"/>
    <w:qFormat/>
    <w:rsid w:val="008161E6"/>
    <w:pPr>
      <w:ind w:left="720"/>
      <w:contextualSpacing/>
    </w:pPr>
    <w:rPr>
      <w:rFonts w:asciiTheme="minorHAnsi" w:eastAsiaTheme="minorHAnsi" w:hAnsiTheme="minorHAnsi" w:cstheme="minorBidi"/>
      <w:lang w:val="id-ID"/>
    </w:rPr>
  </w:style>
  <w:style w:type="character" w:customStyle="1" w:styleId="ListParagraphChar">
    <w:name w:val="List Paragraph Char"/>
    <w:link w:val="ListParagraph"/>
    <w:uiPriority w:val="34"/>
    <w:qFormat/>
    <w:locked/>
    <w:rsid w:val="008161E6"/>
    <w:rPr>
      <w:lang w:val="id-ID"/>
    </w:rPr>
  </w:style>
  <w:style w:type="paragraph" w:styleId="NoSpacing">
    <w:name w:val="No Spacing"/>
    <w:uiPriority w:val="1"/>
    <w:qFormat/>
    <w:rsid w:val="008161E6"/>
    <w:pPr>
      <w:spacing w:after="0" w:line="240" w:lineRule="auto"/>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vnmrz69@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5951</Words>
  <Characters>33923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Teten Rahman</dc:creator>
  <cp:keywords/>
  <dc:description/>
  <cp:lastModifiedBy>Teten Rahman</cp:lastModifiedBy>
  <cp:revision>5</cp:revision>
  <dcterms:created xsi:type="dcterms:W3CDTF">2024-09-14T02:39:00Z</dcterms:created>
  <dcterms:modified xsi:type="dcterms:W3CDTF">2024-10-06T07:03:00Z</dcterms:modified>
</cp:coreProperties>
</file>