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4AE" w:rsidRPr="00E93893" w:rsidRDefault="00E93893" w:rsidP="00E93893">
      <w:pPr>
        <w:widowControl w:val="0"/>
        <w:tabs>
          <w:tab w:val="left" w:pos="1418"/>
        </w:tabs>
        <w:autoSpaceDE w:val="0"/>
        <w:autoSpaceDN w:val="0"/>
        <w:spacing w:after="0" w:line="360" w:lineRule="auto"/>
        <w:jc w:val="center"/>
        <w:rPr>
          <w:rFonts w:ascii="Times New Roman" w:hAnsi="Times New Roman"/>
          <w:b/>
          <w:bCs/>
          <w:sz w:val="24"/>
          <w:szCs w:val="24"/>
        </w:rPr>
      </w:pPr>
      <w:bookmarkStart w:id="0" w:name="_Hlk106279992"/>
      <w:bookmarkStart w:id="1" w:name="_Hlk106781313"/>
      <w:bookmarkStart w:id="2" w:name="_Hlk99914108"/>
      <w:r w:rsidRPr="00E93893">
        <w:rPr>
          <w:rFonts w:ascii="Times New Roman" w:hAnsi="Times New Roman"/>
          <w:b/>
          <w:bCs/>
          <w:sz w:val="24"/>
          <w:szCs w:val="24"/>
        </w:rPr>
        <w:t>ANALISIS TINDAK PIDANA PEMILU PADA PEMILU TAHUN 2019</w:t>
      </w:r>
    </w:p>
    <w:p w:rsidR="00E93893" w:rsidRPr="00E93893" w:rsidRDefault="00E93893" w:rsidP="00E93893">
      <w:pPr>
        <w:pStyle w:val="Author"/>
        <w:spacing w:before="0" w:after="0" w:line="276" w:lineRule="auto"/>
        <w:rPr>
          <w:b/>
          <w:sz w:val="24"/>
          <w:szCs w:val="24"/>
        </w:rPr>
      </w:pPr>
    </w:p>
    <w:p w:rsidR="00E93893" w:rsidRPr="00E93893" w:rsidRDefault="00E93893" w:rsidP="00DC3521">
      <w:pPr>
        <w:pStyle w:val="Author"/>
        <w:spacing w:before="0" w:after="0"/>
        <w:rPr>
          <w:b/>
          <w:sz w:val="24"/>
          <w:szCs w:val="24"/>
        </w:rPr>
      </w:pPr>
      <w:r w:rsidRPr="00E93893">
        <w:rPr>
          <w:b/>
          <w:sz w:val="24"/>
          <w:szCs w:val="24"/>
        </w:rPr>
        <w:t>Indah Rosa Lina</w:t>
      </w:r>
    </w:p>
    <w:p w:rsidR="00E93893" w:rsidRDefault="00E93893" w:rsidP="00DC3521">
      <w:pPr>
        <w:widowControl w:val="0"/>
        <w:tabs>
          <w:tab w:val="left" w:pos="1418"/>
        </w:tabs>
        <w:autoSpaceDE w:val="0"/>
        <w:autoSpaceDN w:val="0"/>
        <w:spacing w:after="0" w:line="240" w:lineRule="auto"/>
        <w:jc w:val="center"/>
        <w:rPr>
          <w:rFonts w:ascii="Times New Roman" w:hAnsi="Times New Roman"/>
          <w:b/>
          <w:sz w:val="24"/>
          <w:szCs w:val="24"/>
        </w:rPr>
      </w:pPr>
      <w:r w:rsidRPr="00E93893">
        <w:rPr>
          <w:rFonts w:ascii="Times New Roman" w:hAnsi="Times New Roman"/>
          <w:b/>
          <w:sz w:val="24"/>
          <w:szCs w:val="24"/>
        </w:rPr>
        <w:t>Else Suhaimi</w:t>
      </w:r>
    </w:p>
    <w:p w:rsidR="00DC3521" w:rsidRPr="00E93893" w:rsidRDefault="0079460A" w:rsidP="00DC3521">
      <w:pPr>
        <w:widowControl w:val="0"/>
        <w:tabs>
          <w:tab w:val="left" w:pos="1418"/>
        </w:tabs>
        <w:autoSpaceDE w:val="0"/>
        <w:autoSpaceDN w:val="0"/>
        <w:spacing w:after="0" w:line="240" w:lineRule="auto"/>
        <w:jc w:val="center"/>
        <w:rPr>
          <w:rFonts w:ascii="Times New Roman" w:hAnsi="Times New Roman"/>
          <w:b/>
          <w:sz w:val="24"/>
          <w:szCs w:val="24"/>
        </w:rPr>
      </w:pPr>
      <w:r>
        <w:rPr>
          <w:rFonts w:ascii="Times New Roman" w:hAnsi="Times New Roman"/>
          <w:b/>
          <w:sz w:val="24"/>
          <w:szCs w:val="24"/>
        </w:rPr>
        <w:t>Azwar Agus</w:t>
      </w:r>
    </w:p>
    <w:p w:rsidR="00E93893" w:rsidRPr="00E93893" w:rsidRDefault="00E93893" w:rsidP="00E93893">
      <w:pPr>
        <w:widowControl w:val="0"/>
        <w:tabs>
          <w:tab w:val="left" w:pos="1418"/>
        </w:tabs>
        <w:autoSpaceDE w:val="0"/>
        <w:autoSpaceDN w:val="0"/>
        <w:spacing w:after="0" w:line="360" w:lineRule="auto"/>
        <w:rPr>
          <w:rFonts w:ascii="Times New Roman" w:eastAsiaTheme="minorHAnsi" w:hAnsi="Times New Roman"/>
          <w:sz w:val="24"/>
          <w:szCs w:val="24"/>
          <w:u w:val="single"/>
        </w:rPr>
      </w:pPr>
    </w:p>
    <w:p w:rsidR="00E93893" w:rsidRPr="00E93893" w:rsidRDefault="00E93893" w:rsidP="004B7490">
      <w:pPr>
        <w:spacing w:after="0" w:line="240" w:lineRule="auto"/>
        <w:jc w:val="center"/>
        <w:rPr>
          <w:rFonts w:ascii="Times New Roman" w:hAnsi="Times New Roman"/>
          <w:b/>
          <w:bCs/>
        </w:rPr>
      </w:pPr>
      <w:r w:rsidRPr="00E93893">
        <w:rPr>
          <w:rFonts w:ascii="Times New Roman" w:hAnsi="Times New Roman"/>
          <w:b/>
          <w:bCs/>
          <w:lang w:val="id-ID"/>
        </w:rPr>
        <w:t>ABSTRAK</w:t>
      </w:r>
    </w:p>
    <w:p w:rsidR="004B7490" w:rsidRDefault="00E93893" w:rsidP="004B7490">
      <w:pPr>
        <w:pStyle w:val="Heading1"/>
        <w:ind w:firstLine="720"/>
        <w:jc w:val="both"/>
        <w:rPr>
          <w:b w:val="0"/>
          <w:sz w:val="22"/>
          <w:szCs w:val="22"/>
        </w:rPr>
      </w:pPr>
      <w:bookmarkStart w:id="3" w:name="_Toc172315616"/>
      <w:bookmarkStart w:id="4" w:name="_Toc172833611"/>
      <w:r w:rsidRPr="00E93893">
        <w:rPr>
          <w:b w:val="0"/>
          <w:sz w:val="22"/>
          <w:szCs w:val="22"/>
        </w:rPr>
        <w:t>Dalam</w:t>
      </w:r>
      <w:r w:rsidRPr="00E93893">
        <w:rPr>
          <w:b w:val="0"/>
          <w:sz w:val="22"/>
          <w:szCs w:val="22"/>
          <w:lang w:val="id-ID"/>
        </w:rPr>
        <w:t xml:space="preserve"> </w:t>
      </w:r>
      <w:r w:rsidRPr="00E93893">
        <w:rPr>
          <w:b w:val="0"/>
          <w:sz w:val="22"/>
          <w:szCs w:val="22"/>
        </w:rPr>
        <w:t>perkembangannya pemilu di Indonesia dilaksanakan secara langsung dan serentak, tentunya ini merupakan langkah progresif dalam mewujudkan</w:t>
      </w:r>
      <w:r w:rsidRPr="00E93893">
        <w:rPr>
          <w:b w:val="0"/>
          <w:sz w:val="22"/>
          <w:szCs w:val="22"/>
          <w:lang w:val="id-ID"/>
        </w:rPr>
        <w:t xml:space="preserve"> </w:t>
      </w:r>
      <w:r w:rsidRPr="00E93893">
        <w:rPr>
          <w:b w:val="0"/>
          <w:sz w:val="22"/>
          <w:szCs w:val="22"/>
        </w:rPr>
        <w:t>kedaulatan rakyat. Oleh sebab itu penegakan hukum atas tindak pidana pemilu yang terjadi harus dapat diupayakan dengan baik.</w:t>
      </w:r>
      <w:bookmarkStart w:id="5" w:name="_Toc172315617"/>
      <w:bookmarkEnd w:id="3"/>
      <w:r w:rsidRPr="00E93893">
        <w:rPr>
          <w:b w:val="0"/>
          <w:sz w:val="22"/>
          <w:szCs w:val="22"/>
        </w:rPr>
        <w:t xml:space="preserve"> Penelitian ini bertujuan untuk mengetahui tindak pidana yang terjadi pada pemilu tahun 2019 dan untuk mengetahui penyelesaian tindak pidana yang terjadi pada pemilu tahun 2019.</w:t>
      </w:r>
      <w:bookmarkStart w:id="6" w:name="_Toc172315618"/>
      <w:bookmarkEnd w:id="5"/>
      <w:r w:rsidRPr="00E93893">
        <w:rPr>
          <w:b w:val="0"/>
          <w:sz w:val="22"/>
          <w:szCs w:val="22"/>
        </w:rPr>
        <w:t xml:space="preserve"> </w:t>
      </w:r>
    </w:p>
    <w:p w:rsidR="004B7490" w:rsidRDefault="00E93893" w:rsidP="004B7490">
      <w:pPr>
        <w:pStyle w:val="Heading1"/>
        <w:ind w:firstLine="720"/>
        <w:jc w:val="both"/>
        <w:rPr>
          <w:b w:val="0"/>
          <w:sz w:val="22"/>
          <w:szCs w:val="22"/>
        </w:rPr>
      </w:pPr>
      <w:r w:rsidRPr="00E93893">
        <w:rPr>
          <w:b w:val="0"/>
          <w:sz w:val="22"/>
          <w:szCs w:val="22"/>
        </w:rPr>
        <w:t>Metode penelitian yang digunakan dalam penelitian ini adalah jenis penelitian kepustakaan. Sumber data yang digunakan dalam penelitian ini mencakup data sekunder dengan  sumber data dari bahan hukum primer dan sekunder. Teknik analisis data dilakukan dengan menggunakan metode analisis dokumen atau analisis isi.</w:t>
      </w:r>
      <w:bookmarkStart w:id="7" w:name="_Toc172315619"/>
      <w:bookmarkEnd w:id="6"/>
      <w:r w:rsidRPr="00E93893">
        <w:rPr>
          <w:b w:val="0"/>
          <w:sz w:val="22"/>
          <w:szCs w:val="22"/>
        </w:rPr>
        <w:t xml:space="preserve"> </w:t>
      </w:r>
    </w:p>
    <w:p w:rsidR="00E93893" w:rsidRPr="00E93893" w:rsidRDefault="00E93893" w:rsidP="004B7490">
      <w:pPr>
        <w:pStyle w:val="Heading1"/>
        <w:ind w:firstLine="720"/>
        <w:jc w:val="both"/>
        <w:rPr>
          <w:b w:val="0"/>
          <w:sz w:val="22"/>
          <w:szCs w:val="22"/>
        </w:rPr>
      </w:pPr>
      <w:r w:rsidRPr="00E93893">
        <w:rPr>
          <w:b w:val="0"/>
          <w:sz w:val="22"/>
          <w:szCs w:val="22"/>
        </w:rPr>
        <w:t>Berdasarkan hasil penelitian, dapat disimpulkan: (1) Tindak pidana yang terjadi pada pemilu legislatif Tahun 2019 adalah terjadinya kampanye terselubung dalam bentuk kampanye hitam yang dilakukan oleh calon anggota legislatif dari partai Hanura yaitu dengan membagikan beras beserta stiker foto calon anggota legislatif Partai Hanura Nomor u.rut 1 guna mendapatkan perolehan suara dari warga. (2) Ada laporan masyarakat kepada Gakmudu bahwasanya telah terjadi kampanye terselubung, selanjutnya Gakmudu melakukan penyelidikan, penyidikan. Setelah dilakukan penyidikan ternyata ada unsur-unsur pidana di dalam kampanye</w:t>
      </w:r>
      <w:r w:rsidRPr="00E93893">
        <w:rPr>
          <w:b w:val="0"/>
          <w:sz w:val="22"/>
          <w:szCs w:val="22"/>
          <w:lang w:val="id-ID"/>
        </w:rPr>
        <w:t xml:space="preserve"> h</w:t>
      </w:r>
      <w:r w:rsidRPr="00E93893">
        <w:rPr>
          <w:b w:val="0"/>
          <w:sz w:val="22"/>
          <w:szCs w:val="22"/>
        </w:rPr>
        <w:t>itam yang dilakukan oleh Calon Legislatif dari Partai Hanura, akhirnya Gakmudu memajukan hasil penyidikannya ke dalam persidangan dan diputuskan bahwa Calon Legislatif dari Partai Hanura dinyatakan terbukti bersalah dan dihukum</w:t>
      </w:r>
      <w:bookmarkEnd w:id="4"/>
      <w:bookmarkEnd w:id="7"/>
    </w:p>
    <w:p w:rsidR="00E93893" w:rsidRDefault="00E93893" w:rsidP="004B7490">
      <w:pPr>
        <w:spacing w:after="0" w:line="240" w:lineRule="auto"/>
        <w:jc w:val="both"/>
        <w:rPr>
          <w:rFonts w:ascii="Times New Roman" w:hAnsi="Times New Roman"/>
        </w:rPr>
      </w:pPr>
      <w:bookmarkStart w:id="8" w:name="_Toc172833612"/>
      <w:r w:rsidRPr="00E93893">
        <w:rPr>
          <w:rFonts w:ascii="Times New Roman" w:hAnsi="Times New Roman"/>
        </w:rPr>
        <w:t>Kata Kunci : Tindak Pidana Pemilu, Pindana Pemilu, Pemilu 2019</w:t>
      </w:r>
      <w:bookmarkEnd w:id="8"/>
    </w:p>
    <w:p w:rsidR="004B7490" w:rsidRPr="004B7490" w:rsidRDefault="004B7490" w:rsidP="004B7490">
      <w:pPr>
        <w:spacing w:after="0" w:line="240" w:lineRule="auto"/>
        <w:jc w:val="center"/>
        <w:rPr>
          <w:rFonts w:ascii="Times New Roman" w:hAnsi="Times New Roman"/>
          <w:lang w:val="en" w:eastAsia="en-ID"/>
        </w:rPr>
      </w:pPr>
      <w:r w:rsidRPr="004B7490">
        <w:rPr>
          <w:rFonts w:ascii="Times New Roman" w:hAnsi="Times New Roman"/>
          <w:lang w:val="en" w:eastAsia="en-ID"/>
        </w:rPr>
        <w:t>ABSTRACT</w:t>
      </w:r>
    </w:p>
    <w:p w:rsidR="004B7490" w:rsidRDefault="004B7490" w:rsidP="004B7490">
      <w:pPr>
        <w:spacing w:after="0" w:line="240" w:lineRule="auto"/>
        <w:ind w:firstLine="720"/>
        <w:jc w:val="both"/>
        <w:rPr>
          <w:rFonts w:ascii="Times New Roman" w:hAnsi="Times New Roman"/>
          <w:lang w:val="en" w:eastAsia="en-ID"/>
        </w:rPr>
      </w:pPr>
      <w:r w:rsidRPr="004B7490">
        <w:rPr>
          <w:rFonts w:ascii="Times New Roman" w:hAnsi="Times New Roman"/>
          <w:lang w:val="en" w:eastAsia="en-ID"/>
        </w:rPr>
        <w:t xml:space="preserve">In its development, elections in Indonesia are held directly and simultaneously, of course this is a progressive step in realizing people's sovereignty. Therefore, law enforcement regarding election crimes that occur must be carried out properly. This research aims to determine criminal acts that occurred in the 2019 election and to determine the resolution of criminal acts that occurred in the 2019 election. The research method used in this research is library research. </w:t>
      </w:r>
    </w:p>
    <w:p w:rsidR="004B7490" w:rsidRDefault="004B7490" w:rsidP="004B7490">
      <w:pPr>
        <w:spacing w:after="0" w:line="240" w:lineRule="auto"/>
        <w:ind w:firstLine="720"/>
        <w:jc w:val="both"/>
        <w:rPr>
          <w:rFonts w:ascii="Times New Roman" w:hAnsi="Times New Roman"/>
          <w:lang w:val="en" w:eastAsia="en-ID"/>
        </w:rPr>
      </w:pPr>
      <w:r w:rsidRPr="004B7490">
        <w:rPr>
          <w:rFonts w:ascii="Times New Roman" w:hAnsi="Times New Roman"/>
          <w:lang w:val="en" w:eastAsia="en-ID"/>
        </w:rPr>
        <w:t xml:space="preserve">The data sources used in this research include secondary data with data sources from primary and secondary legal materials. Data analysis techniques are carried out using document analysis or content analysis methods. </w:t>
      </w:r>
    </w:p>
    <w:p w:rsidR="004B7490" w:rsidRPr="004B7490" w:rsidRDefault="004B7490" w:rsidP="004B7490">
      <w:pPr>
        <w:spacing w:after="0" w:line="240" w:lineRule="auto"/>
        <w:ind w:firstLine="720"/>
        <w:jc w:val="both"/>
        <w:rPr>
          <w:rFonts w:ascii="Times New Roman" w:hAnsi="Times New Roman"/>
          <w:lang w:val="en" w:eastAsia="en-ID"/>
        </w:rPr>
      </w:pPr>
      <w:r w:rsidRPr="004B7490">
        <w:rPr>
          <w:rFonts w:ascii="Times New Roman" w:hAnsi="Times New Roman"/>
          <w:lang w:val="en" w:eastAsia="en-ID"/>
        </w:rPr>
        <w:t>Based on the research results, it can be concluded: (1) The criminal act that occurred in the 2019 legislative elections was a covert campaign in the form of a black campaign carried out by legislative candidate members from the Hanura Party, namely by distributing rice along with photo stickers of Hanura Party legislative member candidate Number u. .rut 1 in order to get votes from citizens. (2) There was a public report to Gakmudu that there had been a covert campaign, then Gakmudu carried out an investigation. After an investigation was carried out it turned out that there were criminal elements in the black campaign carried out by the Legislative Candidate from the Hanura Party, finally Gakmudu advanced the results of his investigation to trial and it was decided that the Legislative Candidate from the Hanura Party was declared guilty and sentenced</w:t>
      </w:r>
    </w:p>
    <w:p w:rsidR="004B7490" w:rsidRPr="004B7490" w:rsidRDefault="004B7490" w:rsidP="004B7490">
      <w:pPr>
        <w:spacing w:after="0" w:line="240" w:lineRule="auto"/>
        <w:jc w:val="both"/>
        <w:rPr>
          <w:rFonts w:ascii="Times New Roman" w:hAnsi="Times New Roman"/>
          <w:lang w:val="en" w:eastAsia="en-ID"/>
        </w:rPr>
      </w:pPr>
    </w:p>
    <w:p w:rsidR="004B7490" w:rsidRPr="004B7490" w:rsidRDefault="004B7490" w:rsidP="004B7490">
      <w:pPr>
        <w:spacing w:after="0" w:line="240" w:lineRule="auto"/>
        <w:jc w:val="both"/>
        <w:rPr>
          <w:rFonts w:ascii="Times New Roman" w:hAnsi="Times New Roman"/>
          <w:lang w:val="en-ID" w:eastAsia="en-ID"/>
        </w:rPr>
      </w:pPr>
      <w:r w:rsidRPr="004B7490">
        <w:rPr>
          <w:rFonts w:ascii="Times New Roman" w:hAnsi="Times New Roman"/>
          <w:lang w:val="en" w:eastAsia="en-ID"/>
        </w:rPr>
        <w:t>Keywords: Election Crimes, Election Crimes, 2019 Election</w:t>
      </w:r>
    </w:p>
    <w:p w:rsidR="004B7490" w:rsidRDefault="004B7490" w:rsidP="00E93893">
      <w:pPr>
        <w:jc w:val="both"/>
        <w:rPr>
          <w:rFonts w:ascii="Times New Roman" w:hAnsi="Times New Roman"/>
          <w:lang w:val="id-ID" w:eastAsia="en-ID"/>
        </w:rPr>
      </w:pPr>
    </w:p>
    <w:p w:rsidR="004B7490" w:rsidRPr="00E93893" w:rsidRDefault="004B7490" w:rsidP="00E93893">
      <w:pPr>
        <w:jc w:val="both"/>
        <w:rPr>
          <w:rFonts w:ascii="Times New Roman" w:hAnsi="Times New Roman"/>
          <w:lang w:val="id-ID" w:eastAsia="en-ID"/>
        </w:rPr>
      </w:pPr>
    </w:p>
    <w:p w:rsidR="00E93893" w:rsidRPr="00E93893" w:rsidRDefault="00E93893" w:rsidP="00E93893">
      <w:pPr>
        <w:pStyle w:val="Affiliation"/>
        <w:jc w:val="both"/>
        <w:rPr>
          <w:i/>
          <w:iCs/>
          <w:sz w:val="24"/>
          <w:szCs w:val="24"/>
          <w:lang w:val="en-ID" w:eastAsia="en-ID"/>
        </w:rPr>
      </w:pPr>
    </w:p>
    <w:p w:rsidR="00E93893" w:rsidRPr="004B7490" w:rsidRDefault="004B7490" w:rsidP="00E93893">
      <w:pPr>
        <w:spacing w:after="120"/>
        <w:rPr>
          <w:rFonts w:ascii="Times New Roman" w:hAnsi="Times New Roman"/>
          <w:b/>
          <w:szCs w:val="24"/>
        </w:rPr>
      </w:pPr>
      <w:r>
        <w:rPr>
          <w:rFonts w:ascii="Times New Roman" w:hAnsi="Times New Roman"/>
          <w:b/>
          <w:szCs w:val="24"/>
        </w:rPr>
        <w:t>LATAR BELAKANG</w:t>
      </w:r>
    </w:p>
    <w:p w:rsidR="00E93893" w:rsidRPr="00E93893" w:rsidRDefault="00E93893" w:rsidP="00E93893">
      <w:pPr>
        <w:spacing w:after="0" w:line="240" w:lineRule="auto"/>
        <w:ind w:firstLine="720"/>
        <w:contextualSpacing/>
        <w:jc w:val="both"/>
        <w:rPr>
          <w:rFonts w:ascii="Times New Roman" w:hAnsi="Times New Roman"/>
          <w:sz w:val="24"/>
          <w:szCs w:val="24"/>
          <w:shd w:val="clear" w:color="auto" w:fill="FFFFFF"/>
        </w:rPr>
      </w:pPr>
      <w:r w:rsidRPr="00E93893">
        <w:rPr>
          <w:rFonts w:ascii="Times New Roman" w:hAnsi="Times New Roman"/>
          <w:sz w:val="24"/>
          <w:szCs w:val="24"/>
        </w:rPr>
        <w:t>Negara Indonesia adalah Negara Hukum merupakan Negara Kesatuan yang berbentuk Republik. Berdasarkan Pasal 1 Undang-Undang Dasar Negara Republik Indonesia Tahun 1945. Rumusan dalam Undang-Undang 1945 yang bertujuan untuk membentuk suatu Negara Hukum demokratis dan negara hukum konstitusional. Negara Indonesia merupakan Negara yang berdasarkan atas dasar hukum, maka Negara Indonesia menempatkan hukum ditempat yang tertinggi dalam kehidupan bermasyarakat, berbangsa dan bernegara. Seluruh warga Indonesia harus patuh dan tunduk kepada hukum itu sendiri bertujuan untuk memberikan keadilan, menjaga dan menciptakan keamanan dan ketertiban di tengah-tengah kehidupan bermasyarakat.</w:t>
      </w:r>
      <w:r w:rsidRPr="00E93893">
        <w:rPr>
          <w:rStyle w:val="FootnoteReference"/>
          <w:rFonts w:ascii="Times New Roman" w:hAnsi="Times New Roman"/>
          <w:sz w:val="24"/>
          <w:szCs w:val="24"/>
        </w:rPr>
        <w:footnoteReference w:id="1"/>
      </w:r>
      <w:r w:rsidRPr="00E93893">
        <w:rPr>
          <w:rFonts w:ascii="Times New Roman" w:hAnsi="Times New Roman"/>
          <w:sz w:val="24"/>
          <w:szCs w:val="24"/>
          <w:shd w:val="clear" w:color="auto" w:fill="FFFFFF"/>
        </w:rPr>
        <w:t xml:space="preserve"> </w:t>
      </w:r>
    </w:p>
    <w:p w:rsidR="00E93893" w:rsidRPr="00E93893" w:rsidRDefault="00E93893" w:rsidP="00E93893">
      <w:pPr>
        <w:spacing w:after="0" w:line="240" w:lineRule="auto"/>
        <w:ind w:firstLine="720"/>
        <w:contextualSpacing/>
        <w:jc w:val="both"/>
        <w:rPr>
          <w:rFonts w:ascii="Times New Roman" w:hAnsi="Times New Roman"/>
          <w:sz w:val="24"/>
          <w:szCs w:val="24"/>
        </w:rPr>
      </w:pPr>
      <w:r w:rsidRPr="00E93893">
        <w:rPr>
          <w:rFonts w:ascii="Times New Roman" w:hAnsi="Times New Roman"/>
          <w:sz w:val="24"/>
          <w:szCs w:val="24"/>
        </w:rPr>
        <w:t>Hukum diciptakan untuk masyarakat, sehingga hukum harus sesuai dengan perkembangan yang ada di masyarakat. Hukum memiliki sifat mengikat dan memaksa, sehingga masyarakat memiliki kewajiban untuk menaati dan mematuhi peraturan hukum tersebut. Hukum mengatur segala kegiatan yang terjadi di masyarakat termasuk juga dalam hal pemilihan umum. Pemilihan Umum (Pemilu) diselenggarakan dalam rangka mewujudkan kedaulatan rakyat untuk menghasilkan wakil rakyat dan pemerintahan negara yang demokratis. Hasil Amandemen ke tiga Undang-Undang Dasar Negara Republik Indonesia 1945 Pasal 1 ayat (2) menyebutkan bahwa Kedaulatan berada di tangan rakyat dan dilaksanakan menurut Undang-Undang Dasar. Dalam perkembangannya pemilu di Indonesia dilaksanakan secara langsung dan serentak, tentunya ini merupakan langkah progresif dalam mewujudkan kedaulatan rakyat.</w:t>
      </w:r>
      <w:r w:rsidRPr="00E93893">
        <w:rPr>
          <w:rStyle w:val="FootnoteReference"/>
          <w:rFonts w:ascii="Times New Roman" w:hAnsi="Times New Roman"/>
          <w:sz w:val="24"/>
          <w:szCs w:val="24"/>
        </w:rPr>
        <w:footnoteReference w:id="2"/>
      </w:r>
    </w:p>
    <w:p w:rsidR="00E93893" w:rsidRPr="00E93893" w:rsidRDefault="00E93893" w:rsidP="00E93893">
      <w:pPr>
        <w:spacing w:after="0" w:line="240" w:lineRule="auto"/>
        <w:ind w:firstLine="720"/>
        <w:contextualSpacing/>
        <w:jc w:val="both"/>
        <w:rPr>
          <w:rFonts w:ascii="Times New Roman" w:hAnsi="Times New Roman"/>
          <w:sz w:val="24"/>
          <w:szCs w:val="24"/>
        </w:rPr>
      </w:pPr>
      <w:r w:rsidRPr="00E93893">
        <w:rPr>
          <w:rFonts w:ascii="Times New Roman" w:hAnsi="Times New Roman"/>
          <w:sz w:val="24"/>
          <w:szCs w:val="24"/>
        </w:rPr>
        <w:t>Dalam negara demokrasi, Pemilihan Umum (pemilu) dianggap sebagai lambang sekaligus tol</w:t>
      </w:r>
      <w:r w:rsidRPr="00E93893">
        <w:rPr>
          <w:rFonts w:ascii="Times New Roman" w:hAnsi="Times New Roman"/>
          <w:sz w:val="24"/>
          <w:szCs w:val="24"/>
          <w:lang w:val="id-ID"/>
        </w:rPr>
        <w:t>a</w:t>
      </w:r>
      <w:r w:rsidRPr="00E93893">
        <w:rPr>
          <w:rFonts w:ascii="Times New Roman" w:hAnsi="Times New Roman"/>
          <w:sz w:val="24"/>
          <w:szCs w:val="24"/>
        </w:rPr>
        <w:t>k ukur dari demokrasi. Pemilu merupakan dianutnya prinsip demokrasi bagi kehidupan berbangsa dan bernegara. Prinsip dasar kehidupan kenegaraan yang demokratis adalah setiap warga negara yang berdaulat berhak ikut berpartisipasi dalam politik. Keanekaragaman bangsa baik dalam bidang sosial, budaya, dan agama semakin menambah dimensi dalam proses penyelenggaraan pemilihan umum.</w:t>
      </w:r>
    </w:p>
    <w:p w:rsidR="00E93893" w:rsidRPr="00E93893" w:rsidRDefault="00E93893" w:rsidP="00E93893">
      <w:pPr>
        <w:spacing w:after="0" w:line="240" w:lineRule="auto"/>
        <w:ind w:firstLine="720"/>
        <w:contextualSpacing/>
        <w:jc w:val="both"/>
        <w:rPr>
          <w:rFonts w:ascii="Times New Roman" w:hAnsi="Times New Roman"/>
          <w:sz w:val="24"/>
          <w:szCs w:val="24"/>
        </w:rPr>
      </w:pPr>
      <w:r w:rsidRPr="00E93893">
        <w:rPr>
          <w:rFonts w:ascii="Times New Roman" w:hAnsi="Times New Roman"/>
          <w:sz w:val="24"/>
          <w:szCs w:val="24"/>
        </w:rPr>
        <w:t>Pemilu termasuk kedalam suatu tindak pidana khusus, yang diatur dalam Perundang-Undangan khusus dan diluar KUHP. Sementara pengertian Tindak pidana pemilu dalam KUHP (Kitab Undang-Undang Hukum Pidana) Indonesia yang merupakan kitab undang-undang warisan dari masa penjajahan Belanda terdapat lima pasal yang mengatur mengenai tindak pidana yang berkaitan dengan penyelenggaraan pemilu. Lima pasal yang terdapat dalam Ban IV Buku kedua KUHP mengenai Tindak Pidana “Kejahatan terhadap Melakukan Kewajiban dan Hak Kenegaraan” adalah pasal 148, 149,150, 151, dan 152 KUHP. Perbuatan-perbuatan yang dilarang menurut pasal-pasal tersebut adalah sebagai berikut:</w:t>
      </w:r>
      <w:r w:rsidRPr="00E93893">
        <w:rPr>
          <w:rStyle w:val="FootnoteReference"/>
          <w:rFonts w:ascii="Times New Roman" w:hAnsi="Times New Roman"/>
          <w:sz w:val="24"/>
          <w:szCs w:val="24"/>
        </w:rPr>
        <w:footnoteReference w:id="3"/>
      </w:r>
    </w:p>
    <w:p w:rsidR="00E93893" w:rsidRPr="00E93893" w:rsidRDefault="00E93893" w:rsidP="00E93893">
      <w:pPr>
        <w:pStyle w:val="ListParagraph964a7365-7f01-4d81-b301-a2fd6bcabdd4"/>
        <w:numPr>
          <w:ilvl w:val="0"/>
          <w:numId w:val="27"/>
        </w:numPr>
        <w:ind w:left="851"/>
        <w:jc w:val="both"/>
        <w:rPr>
          <w:shd w:val="clear" w:color="auto" w:fill="FFFFFF"/>
        </w:rPr>
      </w:pPr>
      <w:r w:rsidRPr="00E93893">
        <w:t>Merintangi Orang Menjalankan Haknya dalam Memilih (pasal 148 KUHP)</w:t>
      </w:r>
      <w:r w:rsidRPr="00E93893">
        <w:rPr>
          <w:lang w:val="id-ID"/>
        </w:rPr>
        <w:t>.</w:t>
      </w:r>
    </w:p>
    <w:p w:rsidR="00E93893" w:rsidRPr="00E93893" w:rsidRDefault="00E93893" w:rsidP="00E93893">
      <w:pPr>
        <w:pStyle w:val="ListParagraph964a7365-7f01-4d81-b301-a2fd6bcabdd4"/>
        <w:numPr>
          <w:ilvl w:val="0"/>
          <w:numId w:val="27"/>
        </w:numPr>
        <w:ind w:left="851"/>
        <w:jc w:val="both"/>
        <w:rPr>
          <w:shd w:val="clear" w:color="auto" w:fill="FFFFFF"/>
        </w:rPr>
      </w:pPr>
      <w:r w:rsidRPr="00E93893">
        <w:t xml:space="preserve">Penyuapan (pasal 149 KUHP) </w:t>
      </w:r>
      <w:r w:rsidRPr="00E93893">
        <w:rPr>
          <w:lang w:val="id-ID"/>
        </w:rPr>
        <w:t>.</w:t>
      </w:r>
    </w:p>
    <w:p w:rsidR="00E93893" w:rsidRPr="00E93893" w:rsidRDefault="00E93893" w:rsidP="00E93893">
      <w:pPr>
        <w:pStyle w:val="ListParagraph964a7365-7f01-4d81-b301-a2fd6bcabdd4"/>
        <w:numPr>
          <w:ilvl w:val="0"/>
          <w:numId w:val="27"/>
        </w:numPr>
        <w:ind w:left="851"/>
        <w:jc w:val="both"/>
        <w:rPr>
          <w:shd w:val="clear" w:color="auto" w:fill="FFFFFF"/>
        </w:rPr>
      </w:pPr>
      <w:r w:rsidRPr="00E93893">
        <w:t xml:space="preserve">Perbuatan Tipu Muslihat (pasal 150 KUHP) </w:t>
      </w:r>
      <w:r w:rsidRPr="00E93893">
        <w:rPr>
          <w:lang w:val="id-ID"/>
        </w:rPr>
        <w:t>.</w:t>
      </w:r>
    </w:p>
    <w:p w:rsidR="00E93893" w:rsidRPr="00E93893" w:rsidRDefault="00E93893" w:rsidP="00E93893">
      <w:pPr>
        <w:pStyle w:val="ListParagraph964a7365-7f01-4d81-b301-a2fd6bcabdd4"/>
        <w:numPr>
          <w:ilvl w:val="0"/>
          <w:numId w:val="27"/>
        </w:numPr>
        <w:ind w:left="851"/>
        <w:jc w:val="both"/>
        <w:rPr>
          <w:shd w:val="clear" w:color="auto" w:fill="FFFFFF"/>
        </w:rPr>
      </w:pPr>
      <w:r w:rsidRPr="00E93893">
        <w:lastRenderedPageBreak/>
        <w:t xml:space="preserve">Mengaku sebagai orang lain (pasal 151 KUHP) </w:t>
      </w:r>
      <w:r w:rsidRPr="00E93893">
        <w:rPr>
          <w:lang w:val="id-ID"/>
        </w:rPr>
        <w:t>.</w:t>
      </w:r>
    </w:p>
    <w:p w:rsidR="00E93893" w:rsidRPr="00E93893" w:rsidRDefault="00E93893" w:rsidP="00E93893">
      <w:pPr>
        <w:pStyle w:val="ListParagraph964a7365-7f01-4d81-b301-a2fd6bcabdd4"/>
        <w:numPr>
          <w:ilvl w:val="0"/>
          <w:numId w:val="27"/>
        </w:numPr>
        <w:ind w:left="851"/>
        <w:jc w:val="both"/>
        <w:rPr>
          <w:shd w:val="clear" w:color="auto" w:fill="FFFFFF"/>
        </w:rPr>
      </w:pPr>
      <w:r w:rsidRPr="00E93893">
        <w:t>Menggagalkan Pemungutan Suara yang Telah Dilakukan atau Melakukan Tipu Muslihat</w:t>
      </w:r>
      <w:r w:rsidRPr="00E93893">
        <w:rPr>
          <w:lang w:val="id-ID"/>
        </w:rPr>
        <w:t>.</w:t>
      </w:r>
    </w:p>
    <w:p w:rsidR="00E93893" w:rsidRPr="00E93893" w:rsidRDefault="00E93893" w:rsidP="00E93893">
      <w:pPr>
        <w:spacing w:after="0" w:line="240" w:lineRule="auto"/>
        <w:ind w:firstLine="491"/>
        <w:jc w:val="both"/>
        <w:rPr>
          <w:rFonts w:ascii="Times New Roman" w:hAnsi="Times New Roman"/>
          <w:sz w:val="24"/>
          <w:szCs w:val="24"/>
        </w:rPr>
      </w:pPr>
      <w:r w:rsidRPr="00E93893">
        <w:rPr>
          <w:rFonts w:ascii="Times New Roman" w:hAnsi="Times New Roman"/>
          <w:sz w:val="24"/>
          <w:szCs w:val="24"/>
        </w:rPr>
        <w:t>Menurut Undang-Undang Khusus yaitu Undang-Undang Pemilu Nomor 7 Tahun 2017 Pasal 1 ayat (1) pemilihan umum adalah sarana kedaulatan rakyat untuk memilih anggota Dewan Perwakilan Rakyat, anggota Dewan Perwakilan Daerah, Presiden dan Wakil Presiden, dan untuk memilih anggota Dewan Perwakilan Rakyat Daerah, yang dilaksanakan secara langsung, umum, bebas, rahasia, jujur, dan adil dalam Negara Kesatuan Republik Indonesia berdasarkan Pancasila dan Undang-Undang Dasar Negara Republik Indonesia Tahun 1945.</w:t>
      </w:r>
    </w:p>
    <w:p w:rsidR="00E93893" w:rsidRPr="00E93893" w:rsidRDefault="00E93893" w:rsidP="00E93893">
      <w:pPr>
        <w:spacing w:after="0" w:line="240" w:lineRule="auto"/>
        <w:ind w:firstLine="491"/>
        <w:jc w:val="both"/>
        <w:rPr>
          <w:rFonts w:ascii="Times New Roman" w:hAnsi="Times New Roman"/>
          <w:sz w:val="24"/>
          <w:szCs w:val="24"/>
        </w:rPr>
      </w:pPr>
      <w:r w:rsidRPr="00E93893">
        <w:rPr>
          <w:rFonts w:ascii="Times New Roman" w:hAnsi="Times New Roman"/>
          <w:sz w:val="24"/>
          <w:szCs w:val="24"/>
        </w:rPr>
        <w:t>Tindak pidana pemilihan umum yaitu pemilihan kepala Daerah, Pemilihan Presiden dan Wakil Presiden, serta Pemilihan Dewan Perwakilan Rakyat (DPR), Dewan Perwakilan Daerah (DPRD) serta Dewan Perwakilan Daerah (DPD), serta Dewan Perwakilan Rakyat Daerah (DPRD) diatur masalah tindak pidana yaitu khususnya di Undang-Undang Nomor 7 Tahun 2017 Tentang Pilihan Umum dan Undang-Undang Nomor 8 Tahun 2015 Tentang Perubahan Atas Undang-Undang Nomor 1 Tahun 2015 Tentang Perubahan Pengganti Undang-Undang Nomor 1 Tahun 2014 Tentang Pemilihan Gubernur, Bupati dan Walikota menjadi Undang-Undang. menurut Undang-Undang Nomor 7 Tahun 2017 Tindak Pidana Pemilu diatur Pasal 488 sampai Pasal 554.</w:t>
      </w:r>
    </w:p>
    <w:p w:rsidR="00E93893" w:rsidRPr="00E93893" w:rsidRDefault="00E93893" w:rsidP="00E93893">
      <w:pPr>
        <w:spacing w:after="0" w:line="240" w:lineRule="auto"/>
        <w:ind w:firstLine="491"/>
        <w:jc w:val="both"/>
        <w:rPr>
          <w:rFonts w:ascii="Times New Roman" w:hAnsi="Times New Roman"/>
          <w:sz w:val="24"/>
          <w:szCs w:val="24"/>
        </w:rPr>
      </w:pPr>
      <w:r w:rsidRPr="00E93893">
        <w:rPr>
          <w:rFonts w:ascii="Times New Roman" w:hAnsi="Times New Roman"/>
          <w:sz w:val="24"/>
          <w:szCs w:val="24"/>
        </w:rPr>
        <w:t>Pelanggaran-pelanggaran masih kerap terjadi dalam penyelenggaraan pemilu. Dalam undang-undang. Undang-Undang Nomor 8 Tahun 2012 tentang Pemilu Anggota DPR, DPD dan DPRD, pelanggaran tersebut diklasifikasikan menjadi enam bagian, yaitu sebagai berikut:</w:t>
      </w:r>
      <w:r w:rsidRPr="00E93893">
        <w:rPr>
          <w:rStyle w:val="FootnoteReference"/>
          <w:rFonts w:ascii="Times New Roman" w:hAnsi="Times New Roman"/>
          <w:sz w:val="24"/>
          <w:szCs w:val="24"/>
        </w:rPr>
        <w:footnoteReference w:id="4"/>
      </w:r>
    </w:p>
    <w:p w:rsidR="00E93893" w:rsidRPr="00E93893" w:rsidRDefault="00E93893" w:rsidP="00E93893">
      <w:pPr>
        <w:pStyle w:val="ListParagraph964a7365-7f01-4d81-b301-a2fd6bcabdd4"/>
        <w:numPr>
          <w:ilvl w:val="0"/>
          <w:numId w:val="28"/>
        </w:numPr>
        <w:jc w:val="both"/>
        <w:rPr>
          <w:shd w:val="clear" w:color="auto" w:fill="FFFFFF"/>
        </w:rPr>
      </w:pPr>
      <w:r w:rsidRPr="00E93893">
        <w:t xml:space="preserve">Pelanggaran Kode Etik Penyelenggara Pemilu </w:t>
      </w:r>
    </w:p>
    <w:p w:rsidR="00E93893" w:rsidRPr="00E93893" w:rsidRDefault="00E93893" w:rsidP="00E93893">
      <w:pPr>
        <w:pStyle w:val="ListParagraph964a7365-7f01-4d81-b301-a2fd6bcabdd4"/>
        <w:numPr>
          <w:ilvl w:val="0"/>
          <w:numId w:val="28"/>
        </w:numPr>
        <w:jc w:val="both"/>
        <w:rPr>
          <w:shd w:val="clear" w:color="auto" w:fill="FFFFFF"/>
        </w:rPr>
      </w:pPr>
      <w:r w:rsidRPr="00E93893">
        <w:t xml:space="preserve">Pelanggaran Administrasi Pemilu </w:t>
      </w:r>
    </w:p>
    <w:p w:rsidR="00E93893" w:rsidRPr="00E93893" w:rsidRDefault="00E93893" w:rsidP="00E93893">
      <w:pPr>
        <w:pStyle w:val="ListParagraph964a7365-7f01-4d81-b301-a2fd6bcabdd4"/>
        <w:numPr>
          <w:ilvl w:val="0"/>
          <w:numId w:val="28"/>
        </w:numPr>
        <w:jc w:val="both"/>
        <w:rPr>
          <w:shd w:val="clear" w:color="auto" w:fill="FFFFFF"/>
        </w:rPr>
      </w:pPr>
      <w:r w:rsidRPr="00E93893">
        <w:t xml:space="preserve">Sengketa Pemilu </w:t>
      </w:r>
    </w:p>
    <w:p w:rsidR="00E93893" w:rsidRPr="00E93893" w:rsidRDefault="00E93893" w:rsidP="00E93893">
      <w:pPr>
        <w:pStyle w:val="ListParagraph964a7365-7f01-4d81-b301-a2fd6bcabdd4"/>
        <w:numPr>
          <w:ilvl w:val="0"/>
          <w:numId w:val="28"/>
        </w:numPr>
        <w:jc w:val="both"/>
        <w:rPr>
          <w:shd w:val="clear" w:color="auto" w:fill="FFFFFF"/>
        </w:rPr>
      </w:pPr>
      <w:r w:rsidRPr="00E93893">
        <w:t xml:space="preserve">Tindak Pidana Pemilu </w:t>
      </w:r>
    </w:p>
    <w:p w:rsidR="00E93893" w:rsidRPr="00E93893" w:rsidRDefault="00E93893" w:rsidP="00E93893">
      <w:pPr>
        <w:pStyle w:val="ListParagraph964a7365-7f01-4d81-b301-a2fd6bcabdd4"/>
        <w:numPr>
          <w:ilvl w:val="0"/>
          <w:numId w:val="28"/>
        </w:numPr>
        <w:jc w:val="both"/>
        <w:rPr>
          <w:shd w:val="clear" w:color="auto" w:fill="FFFFFF"/>
        </w:rPr>
      </w:pPr>
      <w:r w:rsidRPr="00E93893">
        <w:t>Sengketa Tata Usaha Negara Pemilu</w:t>
      </w:r>
    </w:p>
    <w:p w:rsidR="00E93893" w:rsidRPr="00E93893" w:rsidRDefault="00E93893" w:rsidP="00E93893">
      <w:pPr>
        <w:pStyle w:val="ListParagraph964a7365-7f01-4d81-b301-a2fd6bcabdd4"/>
        <w:numPr>
          <w:ilvl w:val="0"/>
          <w:numId w:val="28"/>
        </w:numPr>
        <w:jc w:val="both"/>
        <w:rPr>
          <w:shd w:val="clear" w:color="auto" w:fill="FFFFFF"/>
        </w:rPr>
      </w:pPr>
      <w:r w:rsidRPr="00E93893">
        <w:t>Perselisihan Hasil Pemilu</w:t>
      </w:r>
    </w:p>
    <w:p w:rsidR="00E93893" w:rsidRPr="00E93893" w:rsidRDefault="00E93893" w:rsidP="00E93893">
      <w:pPr>
        <w:spacing w:after="0" w:line="240" w:lineRule="auto"/>
        <w:ind w:firstLine="491"/>
        <w:jc w:val="both"/>
        <w:rPr>
          <w:rFonts w:ascii="Times New Roman" w:hAnsi="Times New Roman"/>
          <w:sz w:val="24"/>
          <w:szCs w:val="24"/>
        </w:rPr>
      </w:pPr>
      <w:r w:rsidRPr="00E93893">
        <w:rPr>
          <w:rFonts w:ascii="Times New Roman" w:hAnsi="Times New Roman"/>
          <w:sz w:val="24"/>
          <w:szCs w:val="24"/>
          <w:shd w:val="clear" w:color="auto" w:fill="FFFFFF"/>
        </w:rPr>
        <w:t>Salah satu pelaksanaan pemilu yang permasalahan atau kasus yang cukup banyak adalah Pemilu 2019.</w:t>
      </w:r>
      <w:r w:rsidRPr="00E93893">
        <w:rPr>
          <w:rFonts w:ascii="Times New Roman" w:hAnsi="Times New Roman"/>
          <w:sz w:val="24"/>
          <w:szCs w:val="24"/>
        </w:rPr>
        <w:t xml:space="preserve"> Keberhasilan Indonesia dalam menyelenggarakan Pemilu serentak tahun 2019 merupakan suatu hal yang bagus bagi demokrasi di Indonesia. Pemilu ini telah berhasil memiliki presiden dan wakil presiden yaitu Joko Widodo dan Ma'ruf Amin, memilih 575 anggota DPR Pusat, memilih 136 anggota DPD, serta memilih 2,207 anggota DPRD Provinsi, dan 17,610 anggota DPRD Kabupaten/Kota. Meskipun berhasil, bukan berarti tanpa masalah atau tanpa terjadinya pelanggaran dan sengketa. Hingga catatan 28 Mei 2019, Bawaslu menerima 15.052 laporan atau mendapatkan temuan pelanggaran Pemilu selama Pemilu 2019. Dari jumlah itu, 14.462 merupakan temuan dari Bawaslu sendiri yang aktif melakukan pengawasan, dan 1.581 merupakan laporan dari masyarakat. Dari laporan/temuan pelanggaran itu rinciannya adalah: 533 kasus tindak pidana Pemilu, 12.138 kasus pelanggaran administrasi, 162 kasus pelanggaran kode etik penyelenggara Pemilu, dan 1096 pelanggaran lainnya. Dalam UU Pemilu, tindak pidana Pemilu diadili di Pengadilan Negeri pada tingkat pertama, dan </w:t>
      </w:r>
      <w:r w:rsidRPr="00E93893">
        <w:rPr>
          <w:rFonts w:ascii="Times New Roman" w:hAnsi="Times New Roman"/>
          <w:sz w:val="24"/>
          <w:szCs w:val="24"/>
        </w:rPr>
        <w:lastRenderedPageBreak/>
        <w:t>Pengadilan Tinggi pada tingkat banding dan putusannya final dan mengikat, tidak bisa diajukan kasasi.</w:t>
      </w:r>
      <w:r w:rsidRPr="00E93893">
        <w:rPr>
          <w:rStyle w:val="FootnoteReference"/>
          <w:rFonts w:ascii="Times New Roman" w:hAnsi="Times New Roman"/>
          <w:sz w:val="24"/>
          <w:szCs w:val="24"/>
        </w:rPr>
        <w:footnoteReference w:id="5"/>
      </w:r>
    </w:p>
    <w:p w:rsidR="00E93893" w:rsidRPr="00E93893" w:rsidRDefault="00E93893" w:rsidP="00E93893">
      <w:pPr>
        <w:spacing w:after="0" w:line="240" w:lineRule="auto"/>
        <w:ind w:firstLine="491"/>
        <w:jc w:val="both"/>
        <w:rPr>
          <w:rFonts w:ascii="Times New Roman" w:hAnsi="Times New Roman"/>
          <w:sz w:val="24"/>
          <w:szCs w:val="24"/>
        </w:rPr>
      </w:pPr>
      <w:r w:rsidRPr="00E93893">
        <w:rPr>
          <w:rFonts w:ascii="Times New Roman" w:hAnsi="Times New Roman"/>
          <w:sz w:val="24"/>
          <w:szCs w:val="24"/>
        </w:rPr>
        <w:t xml:space="preserve">Terdapat 77 tindak pidana Pemilu yang diatur di 66 pasal ketentuan pidana di Undang-Undang Pemilu. Jumlah ini meningkat dibanding undang-undang Pemilu sebelumnya, di UU No 8 Tahun 2012 terdapat 56 tindak pidana Pemilu yang diatur di 48 pasal. Subyek (pelaku) dari tindak pidana Pemilu ada beberapa macam yakni, setiap orang (sebanyak 22 tindak pidana dari 77 tindak pidana Pemilu) atau disebut delik komun (tindak pidana yang dapat dilakukan setiap orang). Sisanya yakni sebanyak 55 tindak pidana merupakan delik propria (tindak pidana yang subjeknya tertentu/tidak setiap orang), dalam UndangUndang Pemilu subyeknya bermacam-macam yakni penyelenggara Pemilu mulai dari paling bawah (anggota KPPS) hingga paling atas (Ketua KPU). </w:t>
      </w:r>
      <w:r w:rsidRPr="00E93893">
        <w:rPr>
          <w:rStyle w:val="FootnoteReference"/>
          <w:rFonts w:ascii="Times New Roman" w:hAnsi="Times New Roman"/>
          <w:sz w:val="24"/>
          <w:szCs w:val="24"/>
        </w:rPr>
        <w:footnoteReference w:id="6"/>
      </w:r>
    </w:p>
    <w:p w:rsidR="00E93893" w:rsidRPr="00E93893" w:rsidRDefault="00E93893" w:rsidP="00E93893">
      <w:pPr>
        <w:spacing w:after="0" w:line="240" w:lineRule="auto"/>
        <w:ind w:firstLine="491"/>
        <w:jc w:val="both"/>
        <w:rPr>
          <w:rFonts w:ascii="Times New Roman" w:hAnsi="Times New Roman"/>
          <w:sz w:val="24"/>
          <w:szCs w:val="24"/>
        </w:rPr>
      </w:pPr>
      <w:r w:rsidRPr="00E93893">
        <w:rPr>
          <w:rFonts w:ascii="Times New Roman" w:hAnsi="Times New Roman"/>
          <w:sz w:val="24"/>
          <w:szCs w:val="24"/>
        </w:rPr>
        <w:t>Terdapat 23 tindak pidana Pemilu dari 77 tindak pidana Pemilu, atau sekitar 18% dari seluruh tindak pidana Pemilu subyeknya adalah penyelenggara Pemilu dari Ketua KPU hingga KPPS. Pengawas Pemilu dari paling bawah hingga paling atas menjadi subyek tindak pidana pada 3 (tiga) tindak pidana Pemilu. Sementara pelaksana kampanye Pemilu, peserta kampanye Pemilu, peserta Pemilu, calon Presiden dan wakil presiden serta pimpinan partai politik menjadi subjek pada 13 tindak pidana Pemilu. Artinya lebih banyak tindak pidana diancamkan bagi penyelenggara Pemilu dibandingkan pelaksana kampanye, peserta kampanye, peserta Pemilu, calon Presiden dan wakil presiden, serta pimpinan partai politik.</w:t>
      </w:r>
      <w:r w:rsidRPr="00E93893">
        <w:rPr>
          <w:rStyle w:val="FootnoteReference"/>
          <w:rFonts w:ascii="Times New Roman" w:hAnsi="Times New Roman"/>
          <w:sz w:val="24"/>
          <w:szCs w:val="24"/>
        </w:rPr>
        <w:footnoteReference w:id="7"/>
      </w:r>
    </w:p>
    <w:p w:rsidR="00E93893" w:rsidRPr="00E93893" w:rsidRDefault="00E93893" w:rsidP="00E93893">
      <w:pPr>
        <w:spacing w:after="0" w:line="240" w:lineRule="auto"/>
        <w:ind w:firstLine="491"/>
        <w:jc w:val="both"/>
        <w:rPr>
          <w:rFonts w:ascii="Times New Roman" w:hAnsi="Times New Roman"/>
          <w:sz w:val="24"/>
          <w:szCs w:val="24"/>
          <w:lang w:val="en-ID" w:eastAsia="en-ID"/>
        </w:rPr>
      </w:pPr>
      <w:r w:rsidRPr="00E93893">
        <w:rPr>
          <w:rFonts w:ascii="Times New Roman" w:hAnsi="Times New Roman"/>
          <w:sz w:val="24"/>
          <w:szCs w:val="24"/>
        </w:rPr>
        <w:t xml:space="preserve">Berdasarkan permasalahan di atas, maka penulis tertarik untuk mengkaji lebih jauh permasalahan tersebut dalam penelitian hukum yang berjudul </w:t>
      </w:r>
      <w:r w:rsidRPr="00E93893">
        <w:rPr>
          <w:rFonts w:ascii="Times New Roman" w:hAnsi="Times New Roman"/>
          <w:b/>
          <w:bCs/>
          <w:sz w:val="24"/>
          <w:szCs w:val="24"/>
        </w:rPr>
        <w:t>“ANALISIS TINDAK PIDANA PEMILU PADA PEMILU TAHUN 2019”.</w:t>
      </w:r>
    </w:p>
    <w:p w:rsidR="00E93893" w:rsidRPr="00E93893" w:rsidRDefault="00E93893" w:rsidP="00E93893">
      <w:pPr>
        <w:spacing w:line="240" w:lineRule="auto"/>
        <w:jc w:val="both"/>
        <w:rPr>
          <w:rFonts w:ascii="Times New Roman" w:hAnsi="Times New Roman"/>
          <w:color w:val="000000"/>
          <w:sz w:val="24"/>
          <w:szCs w:val="24"/>
          <w:lang w:val="en-ID" w:eastAsia="en-ID"/>
        </w:rPr>
      </w:pPr>
    </w:p>
    <w:p w:rsidR="00E93893" w:rsidRPr="004B7490" w:rsidRDefault="00E93893" w:rsidP="004B7490">
      <w:pPr>
        <w:spacing w:after="120"/>
        <w:contextualSpacing/>
        <w:rPr>
          <w:rFonts w:ascii="Times New Roman" w:hAnsi="Times New Roman"/>
          <w:b/>
          <w:bCs/>
          <w:szCs w:val="24"/>
          <w:lang w:val="id-ID"/>
        </w:rPr>
      </w:pPr>
      <w:r w:rsidRPr="004B7490">
        <w:rPr>
          <w:rFonts w:ascii="Times New Roman" w:hAnsi="Times New Roman"/>
          <w:b/>
          <w:bCs/>
          <w:szCs w:val="24"/>
          <w:lang w:val="id-ID"/>
        </w:rPr>
        <w:t xml:space="preserve">METODE </w:t>
      </w:r>
      <w:r w:rsidRPr="004B7490">
        <w:rPr>
          <w:rFonts w:ascii="Times New Roman" w:hAnsi="Times New Roman"/>
          <w:b/>
          <w:bCs/>
          <w:szCs w:val="24"/>
        </w:rPr>
        <w:t>PENELITIAN</w:t>
      </w:r>
    </w:p>
    <w:p w:rsidR="00E93893" w:rsidRPr="00E93893" w:rsidRDefault="00E93893" w:rsidP="00E93893">
      <w:pPr>
        <w:tabs>
          <w:tab w:val="left" w:pos="567"/>
        </w:tabs>
        <w:autoSpaceDE w:val="0"/>
        <w:autoSpaceDN w:val="0"/>
        <w:adjustRightInd w:val="0"/>
        <w:spacing w:after="120" w:line="240" w:lineRule="auto"/>
        <w:jc w:val="both"/>
        <w:rPr>
          <w:rFonts w:ascii="Times New Roman" w:hAnsi="Times New Roman"/>
          <w:sz w:val="24"/>
          <w:szCs w:val="24"/>
        </w:rPr>
      </w:pPr>
      <w:r w:rsidRPr="00E93893">
        <w:rPr>
          <w:rFonts w:ascii="Times New Roman" w:hAnsi="Times New Roman"/>
          <w:sz w:val="24"/>
          <w:szCs w:val="24"/>
          <w:lang w:val="en-ID" w:eastAsia="en-ID"/>
        </w:rPr>
        <w:tab/>
      </w:r>
      <w:bookmarkStart w:id="9" w:name="_Toc162331639"/>
      <w:bookmarkStart w:id="10" w:name="_Toc172833621"/>
      <w:bookmarkStart w:id="11" w:name="_Toc172315628"/>
      <w:r w:rsidRPr="00E93893">
        <w:rPr>
          <w:rFonts w:ascii="Times New Roman" w:hAnsi="Times New Roman"/>
          <w:sz w:val="24"/>
          <w:szCs w:val="24"/>
        </w:rPr>
        <w:t>Jenis penelitian ini merupakan jenis penelitian kepustakaan (</w:t>
      </w:r>
      <w:r w:rsidRPr="00E93893">
        <w:rPr>
          <w:rFonts w:ascii="Times New Roman" w:hAnsi="Times New Roman"/>
          <w:i/>
          <w:iCs/>
          <w:sz w:val="24"/>
          <w:szCs w:val="24"/>
        </w:rPr>
        <w:t>library research</w:t>
      </w:r>
      <w:r w:rsidRPr="00E93893">
        <w:rPr>
          <w:rFonts w:ascii="Times New Roman" w:hAnsi="Times New Roman"/>
          <w:sz w:val="24"/>
          <w:szCs w:val="24"/>
        </w:rPr>
        <w:t>), yang mengacu pada kajian teks. Jenis penelitian ini digunakan karena sumber-sumber data yang digunakan adalah berupa data literatur. Penelitian pustaka (</w:t>
      </w:r>
      <w:r w:rsidRPr="00E93893">
        <w:rPr>
          <w:rFonts w:ascii="Times New Roman" w:hAnsi="Times New Roman"/>
          <w:i/>
          <w:iCs/>
          <w:sz w:val="24"/>
          <w:szCs w:val="24"/>
        </w:rPr>
        <w:t>library research</w:t>
      </w:r>
      <w:r w:rsidRPr="00E93893">
        <w:rPr>
          <w:rFonts w:ascii="Times New Roman" w:hAnsi="Times New Roman"/>
          <w:sz w:val="24"/>
          <w:szCs w:val="24"/>
        </w:rPr>
        <w:t>) yaitu menjadikan bahan pustaka sebagai sumber data utama.</w:t>
      </w:r>
      <w:r w:rsidRPr="00E93893">
        <w:rPr>
          <w:rStyle w:val="FootnoteReference"/>
          <w:rFonts w:ascii="Times New Roman" w:hAnsi="Times New Roman"/>
          <w:sz w:val="24"/>
          <w:szCs w:val="24"/>
        </w:rPr>
        <w:footnoteReference w:id="8"/>
      </w:r>
      <w:r w:rsidRPr="00E93893">
        <w:rPr>
          <w:rFonts w:ascii="Times New Roman" w:hAnsi="Times New Roman"/>
          <w:sz w:val="24"/>
          <w:szCs w:val="24"/>
        </w:rPr>
        <w:t xml:space="preserve"> Data-data yang terkait dalam penelitian ini dikumpulkan melalui studi pustaka atau telaah, karena kajian berkaitan dengan pemahaman hukum positif, asas-asas dan doktrin hukum, penemuan hukum dalam perkara </w:t>
      </w:r>
      <w:r w:rsidRPr="00E93893">
        <w:rPr>
          <w:rFonts w:ascii="Times New Roman" w:hAnsi="Times New Roman"/>
          <w:i/>
          <w:iCs/>
          <w:sz w:val="24"/>
          <w:szCs w:val="24"/>
        </w:rPr>
        <w:t>in concreto,</w:t>
      </w:r>
      <w:r w:rsidRPr="00E93893">
        <w:rPr>
          <w:rFonts w:ascii="Times New Roman" w:hAnsi="Times New Roman"/>
          <w:sz w:val="24"/>
          <w:szCs w:val="24"/>
        </w:rPr>
        <w:t xml:space="preserve"> sistematika hukum, taraf sinkronisasi, perbandingan hukum dan sejarah hukum.</w:t>
      </w:r>
      <w:bookmarkEnd w:id="9"/>
      <w:bookmarkEnd w:id="10"/>
      <w:bookmarkEnd w:id="11"/>
    </w:p>
    <w:p w:rsidR="00E93893" w:rsidRPr="00E93893" w:rsidRDefault="00E93893" w:rsidP="00E93893">
      <w:pPr>
        <w:tabs>
          <w:tab w:val="left" w:pos="567"/>
        </w:tabs>
        <w:autoSpaceDE w:val="0"/>
        <w:autoSpaceDN w:val="0"/>
        <w:adjustRightInd w:val="0"/>
        <w:spacing w:after="120" w:line="240" w:lineRule="auto"/>
        <w:jc w:val="both"/>
        <w:rPr>
          <w:rFonts w:ascii="Times New Roman" w:hAnsi="Times New Roman"/>
          <w:sz w:val="24"/>
          <w:szCs w:val="24"/>
        </w:rPr>
      </w:pPr>
      <w:r w:rsidRPr="00E93893">
        <w:rPr>
          <w:rFonts w:ascii="Times New Roman" w:hAnsi="Times New Roman"/>
          <w:sz w:val="24"/>
          <w:szCs w:val="24"/>
        </w:rPr>
        <w:tab/>
        <w:t xml:space="preserve">Sumber data yang digunakan dalam penelitian ini mencakup data sekunder. Data sekunder adalah data yang diperoleh secara tidak langsung oleh peneliti, atau sebagai data pelengkap dan pendukung penelitian, data ini berupa kajian pustaka atau teori termasuk dokumen, surat-surat, foto, hasil rekaman, video, dan segala hal yang berhubungan dengan </w:t>
      </w:r>
      <w:r w:rsidRPr="00E93893">
        <w:rPr>
          <w:rFonts w:ascii="Times New Roman" w:hAnsi="Times New Roman"/>
          <w:sz w:val="24"/>
          <w:szCs w:val="24"/>
        </w:rPr>
        <w:lastRenderedPageBreak/>
        <w:t>penelitian.</w:t>
      </w:r>
      <w:r w:rsidRPr="00E93893">
        <w:rPr>
          <w:rStyle w:val="FootnoteReference"/>
          <w:rFonts w:ascii="Times New Roman" w:hAnsi="Times New Roman"/>
          <w:sz w:val="24"/>
          <w:szCs w:val="24"/>
        </w:rPr>
        <w:footnoteReference w:id="9"/>
      </w:r>
      <w:r w:rsidRPr="00E93893">
        <w:rPr>
          <w:rFonts w:ascii="Times New Roman" w:hAnsi="Times New Roman"/>
          <w:sz w:val="24"/>
          <w:szCs w:val="24"/>
        </w:rPr>
        <w:t xml:space="preserve"> Data di peroleh dari tiga bahan hukum : bahan hukum primer, bahan hukum sekunder, dan bahan hukum tersier.</w:t>
      </w:r>
    </w:p>
    <w:p w:rsidR="00E93893" w:rsidRPr="00E93893" w:rsidRDefault="00E93893" w:rsidP="00E93893">
      <w:pPr>
        <w:tabs>
          <w:tab w:val="left" w:pos="567"/>
        </w:tabs>
        <w:autoSpaceDE w:val="0"/>
        <w:autoSpaceDN w:val="0"/>
        <w:adjustRightInd w:val="0"/>
        <w:spacing w:after="120" w:line="240" w:lineRule="auto"/>
        <w:jc w:val="both"/>
        <w:rPr>
          <w:rFonts w:ascii="Times New Roman" w:hAnsi="Times New Roman"/>
          <w:sz w:val="24"/>
          <w:szCs w:val="24"/>
        </w:rPr>
      </w:pPr>
      <w:r w:rsidRPr="00E93893">
        <w:rPr>
          <w:rFonts w:ascii="Times New Roman" w:hAnsi="Times New Roman"/>
          <w:sz w:val="24"/>
          <w:szCs w:val="24"/>
        </w:rPr>
        <w:tab/>
        <w:t>Pengumpulan data yang dilakukan dengan menggunakan teknik dokumentasi yaitu mengadakan survey bahan kepustakaan untuk mengumpulkan bahan-bahan, dan studi literatur yakni mempelajari bahan-bahan yang berkaitan dengan objek penelitian. Teknik ini digunakan untuk menghimpun data-data dari sumber primer maupun sekunder.</w:t>
      </w:r>
      <w:r w:rsidRPr="00E93893">
        <w:rPr>
          <w:rStyle w:val="FootnoteReference"/>
          <w:rFonts w:ascii="Times New Roman" w:hAnsi="Times New Roman"/>
          <w:sz w:val="24"/>
          <w:szCs w:val="24"/>
        </w:rPr>
        <w:footnoteReference w:id="10"/>
      </w:r>
    </w:p>
    <w:p w:rsidR="00E93893" w:rsidRPr="00E93893" w:rsidRDefault="00E93893" w:rsidP="00E93893">
      <w:pPr>
        <w:pStyle w:val="ListParagraph964a7365-7f01-4d81-b301-a2fd6bcabdd4"/>
        <w:ind w:left="0" w:firstLine="720"/>
        <w:jc w:val="both"/>
      </w:pPr>
      <w:r w:rsidRPr="00E93893">
        <w:t>Teknik analisis data dilakukan dengan menggunakan metode analisis dokumen atau analisis isi (</w:t>
      </w:r>
      <w:r w:rsidRPr="00E93893">
        <w:rPr>
          <w:i/>
          <w:iCs/>
        </w:rPr>
        <w:t>content analysis),</w:t>
      </w:r>
      <w:r w:rsidRPr="00E93893">
        <w:t xml:space="preserve"> analisis isi berarti metode apapun yang digunakan untuk kesimpulan melalui usaha menemukan karakteristik pesan dan dilakukan secara objektif dan sistematik. Dalam menganalisa data, penulis menggunakan pendekatan deduktif. Pendekatan deduktif yaitu data yang dipergunakan untuk menganalisa data yang terkumpul dengan jalan menguraikan atau menginterprestasikan hal-hal yang bersifat umum pada kesimpulan yang bersifat khusus.</w:t>
      </w:r>
      <w:r w:rsidRPr="00E93893">
        <w:rPr>
          <w:rStyle w:val="FootnoteReference"/>
        </w:rPr>
        <w:footnoteReference w:id="11"/>
      </w:r>
      <w:r w:rsidRPr="00E93893">
        <w:t xml:space="preserve">  Secara lebih terperinci, peneliti menjabarkan langkah-langkah analisis data yang akan dilakukan dalam penelitian ini yaitu sebagai berikut:</w:t>
      </w:r>
      <w:r w:rsidRPr="00E93893">
        <w:rPr>
          <w:rStyle w:val="FootnoteReference"/>
        </w:rPr>
        <w:footnoteReference w:id="12"/>
      </w:r>
    </w:p>
    <w:p w:rsidR="00E93893" w:rsidRPr="00E93893" w:rsidRDefault="00E93893" w:rsidP="00E93893">
      <w:pPr>
        <w:pStyle w:val="ListParagraph964a7365-7f01-4d81-b301-a2fd6bcabdd4"/>
        <w:numPr>
          <w:ilvl w:val="0"/>
          <w:numId w:val="30"/>
        </w:numPr>
        <w:jc w:val="both"/>
      </w:pPr>
      <w:r w:rsidRPr="00E93893">
        <w:t xml:space="preserve">Membaca data dengan kata-kata kunci dan gagasan yang ada dalam data. </w:t>
      </w:r>
    </w:p>
    <w:p w:rsidR="00E93893" w:rsidRPr="00E93893" w:rsidRDefault="00E93893" w:rsidP="00E93893">
      <w:pPr>
        <w:pStyle w:val="ListParagraph964a7365-7f01-4d81-b301-a2fd6bcabdd4"/>
        <w:numPr>
          <w:ilvl w:val="0"/>
          <w:numId w:val="30"/>
        </w:numPr>
        <w:jc w:val="both"/>
      </w:pPr>
      <w:r w:rsidRPr="00E93893">
        <w:t>Mengumpulkan, dan membuat indeksnya</w:t>
      </w:r>
    </w:p>
    <w:p w:rsidR="00E93893" w:rsidRPr="00E93893" w:rsidRDefault="00E93893" w:rsidP="00E93893">
      <w:pPr>
        <w:tabs>
          <w:tab w:val="left" w:pos="567"/>
        </w:tabs>
        <w:autoSpaceDE w:val="0"/>
        <w:autoSpaceDN w:val="0"/>
        <w:adjustRightInd w:val="0"/>
        <w:spacing w:after="120" w:line="240" w:lineRule="auto"/>
        <w:jc w:val="both"/>
        <w:rPr>
          <w:rFonts w:ascii="Times New Roman" w:hAnsi="Times New Roman"/>
          <w:sz w:val="24"/>
          <w:szCs w:val="24"/>
          <w:lang w:val="en-ID" w:eastAsia="en-ID"/>
        </w:rPr>
      </w:pPr>
      <w:r w:rsidRPr="00E93893">
        <w:rPr>
          <w:rFonts w:ascii="Times New Roman" w:hAnsi="Times New Roman"/>
          <w:sz w:val="24"/>
          <w:szCs w:val="24"/>
        </w:rPr>
        <w:t>Berfikir, kategori data itu mempunyai makna, menemukan pola dan hubungan-hubungan.</w:t>
      </w:r>
    </w:p>
    <w:p w:rsidR="004B7490" w:rsidRDefault="004B7490" w:rsidP="004B7490">
      <w:pPr>
        <w:spacing w:after="120" w:line="240" w:lineRule="auto"/>
        <w:rPr>
          <w:rFonts w:ascii="Times New Roman" w:hAnsi="Times New Roman"/>
          <w:b/>
          <w:bCs/>
          <w:sz w:val="24"/>
          <w:szCs w:val="24"/>
        </w:rPr>
      </w:pPr>
    </w:p>
    <w:p w:rsidR="00E93893" w:rsidRPr="00E93893" w:rsidRDefault="00E93893" w:rsidP="004B7490">
      <w:pPr>
        <w:spacing w:after="120" w:line="240" w:lineRule="auto"/>
        <w:rPr>
          <w:rFonts w:ascii="Times New Roman" w:hAnsi="Times New Roman"/>
          <w:b/>
          <w:bCs/>
          <w:sz w:val="24"/>
          <w:szCs w:val="24"/>
          <w:lang w:val="id-ID"/>
        </w:rPr>
      </w:pPr>
      <w:r w:rsidRPr="00E93893">
        <w:rPr>
          <w:rFonts w:ascii="Times New Roman" w:hAnsi="Times New Roman"/>
          <w:b/>
          <w:bCs/>
          <w:sz w:val="24"/>
          <w:szCs w:val="24"/>
        </w:rPr>
        <w:t xml:space="preserve">HASIL PENELITIAN </w:t>
      </w:r>
    </w:p>
    <w:p w:rsidR="00E93893" w:rsidRPr="00E93893" w:rsidRDefault="00E93893" w:rsidP="004B7490">
      <w:pPr>
        <w:spacing w:after="120" w:line="240" w:lineRule="auto"/>
        <w:ind w:firstLine="720"/>
        <w:jc w:val="both"/>
        <w:rPr>
          <w:rFonts w:ascii="Times New Roman" w:hAnsi="Times New Roman"/>
          <w:b/>
          <w:bCs/>
          <w:sz w:val="24"/>
          <w:szCs w:val="24"/>
          <w:lang w:val="id-ID"/>
        </w:rPr>
      </w:pPr>
      <w:r w:rsidRPr="00E93893">
        <w:rPr>
          <w:rFonts w:ascii="Times New Roman" w:hAnsi="Times New Roman"/>
          <w:sz w:val="24"/>
          <w:szCs w:val="24"/>
        </w:rPr>
        <w:t xml:space="preserve">Terdapat 77 tindak pidana Pemilu yang diatur di 66 pasal ketentuan pidana di Undang-Undang Pemilu ini. Jumlah ini meningkat dibanding undang-undang Pemilu sebelumnya, di UU No 8 Tahun 2012 terdapat 56 tindak pidana Pemilu yang diatur di 48 pasal. Subyek (pelaku) dari tindak pidana Pemilu ada beberapa macam yakni, setiap orang (sebanyak 22 tindak pidana dari 77 tindak pidana Pemilu). Ini biasa disebut delik komun (tindak pidana yang bisa dilakukan setiap orang). Dan sisanya yakni sebanyak 55 tindak pidana merupakan delik propria (tindak pidana yang subjeknya tertentu/tidak setiap orang), dalam Undang-Undang Pemilu subyeknya bermacam-macam yakni penyelenggara Pemilu mulai dari paling bawah (anggota KPPS) hingga paling atas (Ketua KPU). </w:t>
      </w:r>
      <w:r w:rsidRPr="00E93893">
        <w:rPr>
          <w:rStyle w:val="FootnoteReference"/>
          <w:rFonts w:ascii="Times New Roman" w:hAnsi="Times New Roman"/>
          <w:sz w:val="24"/>
          <w:szCs w:val="24"/>
        </w:rPr>
        <w:footnoteReference w:id="13"/>
      </w:r>
    </w:p>
    <w:p w:rsidR="00E93893" w:rsidRPr="004B7490" w:rsidRDefault="00E93893" w:rsidP="004B7490">
      <w:pPr>
        <w:pStyle w:val="Heading2"/>
        <w:jc w:val="both"/>
        <w:rPr>
          <w:b/>
          <w:color w:val="000000"/>
          <w:sz w:val="24"/>
          <w:szCs w:val="24"/>
        </w:rPr>
      </w:pPr>
      <w:bookmarkStart w:id="12" w:name="_Toc172833809"/>
      <w:r w:rsidRPr="004B7490">
        <w:rPr>
          <w:b/>
          <w:sz w:val="24"/>
          <w:szCs w:val="24"/>
        </w:rPr>
        <w:t>Pe</w:t>
      </w:r>
      <w:r w:rsidRPr="004B7490">
        <w:rPr>
          <w:b/>
          <w:color w:val="000000"/>
          <w:sz w:val="24"/>
          <w:szCs w:val="24"/>
        </w:rPr>
        <w:t>nyelesaian Tindak Pidana Pemilu Pada Pemilu 2019</w:t>
      </w:r>
      <w:bookmarkEnd w:id="12"/>
    </w:p>
    <w:p w:rsidR="00E93893" w:rsidRPr="00E93893" w:rsidRDefault="00E93893" w:rsidP="00E93893">
      <w:pPr>
        <w:spacing w:line="240" w:lineRule="auto"/>
        <w:jc w:val="both"/>
        <w:rPr>
          <w:rFonts w:ascii="Times New Roman" w:hAnsi="Times New Roman"/>
          <w:color w:val="000000"/>
          <w:sz w:val="24"/>
          <w:szCs w:val="24"/>
        </w:rPr>
      </w:pPr>
      <w:r w:rsidRPr="00E93893">
        <w:rPr>
          <w:rFonts w:ascii="Times New Roman" w:hAnsi="Times New Roman"/>
          <w:color w:val="000000"/>
          <w:sz w:val="24"/>
          <w:szCs w:val="24"/>
        </w:rPr>
        <w:tab/>
        <w:t xml:space="preserve">Salah satu tindak pidana pemilu yang terjadi pada tahun 2019 adalah kasua Calon Anggota DPRD Kota Palu dari Partai Hanura No. Urut 1 di Daerah Pemilihan 3 Kota Palu yaitu kasus </w:t>
      </w:r>
      <w:r w:rsidRPr="00E93893">
        <w:rPr>
          <w:rFonts w:ascii="Times New Roman" w:hAnsi="Times New Roman"/>
          <w:i/>
          <w:iCs/>
          <w:color w:val="000000"/>
          <w:sz w:val="24"/>
          <w:szCs w:val="24"/>
        </w:rPr>
        <w:t>money politics</w:t>
      </w:r>
      <w:r w:rsidRPr="00E93893">
        <w:rPr>
          <w:rFonts w:ascii="Times New Roman" w:hAnsi="Times New Roman"/>
          <w:color w:val="000000"/>
          <w:sz w:val="24"/>
          <w:szCs w:val="24"/>
        </w:rPr>
        <w:t xml:space="preserve"> ini telah dinyatakan terbukti bersalah berdasarkan putusan Pengadilan Negeri Palu Nomor: 214/Pid.B/2019/PN Pal</w:t>
      </w:r>
      <w:r w:rsidRPr="00E93893">
        <w:rPr>
          <w:rFonts w:ascii="Times New Roman" w:hAnsi="Times New Roman"/>
          <w:color w:val="000000"/>
          <w:sz w:val="24"/>
          <w:szCs w:val="24"/>
          <w:lang w:val="id-ID"/>
        </w:rPr>
        <w:t>u</w:t>
      </w:r>
      <w:r w:rsidRPr="00E93893">
        <w:rPr>
          <w:rFonts w:ascii="Times New Roman" w:hAnsi="Times New Roman"/>
          <w:color w:val="000000"/>
          <w:sz w:val="24"/>
          <w:szCs w:val="24"/>
        </w:rPr>
        <w:t xml:space="preserve"> (Pemilu), serta dikuatkan dengan putusan banding Pengadilan Tinggi Sulawesi Tengah (Putusan PT Nomor: 71/Pid.Sus/2019/PT PAL). Praktik </w:t>
      </w:r>
      <w:r w:rsidRPr="00E93893">
        <w:rPr>
          <w:rFonts w:ascii="Times New Roman" w:hAnsi="Times New Roman"/>
          <w:i/>
          <w:iCs/>
          <w:color w:val="000000"/>
          <w:sz w:val="24"/>
          <w:szCs w:val="24"/>
        </w:rPr>
        <w:t>money politic</w:t>
      </w:r>
      <w:r w:rsidRPr="00E93893">
        <w:rPr>
          <w:rFonts w:ascii="Times New Roman" w:hAnsi="Times New Roman"/>
          <w:color w:val="000000"/>
          <w:sz w:val="24"/>
          <w:szCs w:val="24"/>
        </w:rPr>
        <w:t xml:space="preserve"> dilakukan secara terang-terangan dan terekam dengan mata telanjang. Tidak terhitung lagi jumlah video yang beredar di media sosial terkait dengan praktik </w:t>
      </w:r>
      <w:r w:rsidRPr="00E93893">
        <w:rPr>
          <w:rFonts w:ascii="Times New Roman" w:hAnsi="Times New Roman"/>
          <w:i/>
          <w:iCs/>
          <w:color w:val="000000"/>
          <w:sz w:val="24"/>
          <w:szCs w:val="24"/>
        </w:rPr>
        <w:lastRenderedPageBreak/>
        <w:t>money politics</w:t>
      </w:r>
      <w:r w:rsidRPr="00E93893">
        <w:rPr>
          <w:rFonts w:ascii="Times New Roman" w:hAnsi="Times New Roman"/>
          <w:color w:val="000000"/>
          <w:sz w:val="24"/>
          <w:szCs w:val="24"/>
        </w:rPr>
        <w:t xml:space="preserve">. Praktik </w:t>
      </w:r>
      <w:r w:rsidRPr="00E93893">
        <w:rPr>
          <w:rFonts w:ascii="Times New Roman" w:hAnsi="Times New Roman"/>
          <w:i/>
          <w:iCs/>
          <w:color w:val="000000"/>
          <w:sz w:val="24"/>
          <w:szCs w:val="24"/>
        </w:rPr>
        <w:t>money politics</w:t>
      </w:r>
      <w:r w:rsidRPr="00E93893">
        <w:rPr>
          <w:rFonts w:ascii="Times New Roman" w:hAnsi="Times New Roman"/>
          <w:color w:val="000000"/>
          <w:sz w:val="24"/>
          <w:szCs w:val="24"/>
        </w:rPr>
        <w:t xml:space="preserve"> pada Pemilu serentak 2019 sesungguhnya jauh lebih banyak dan masif jika dibandingkan dengan praktik money politics yang terjadi pada Pemilu 2009 dan Pemilu 2014. Namun, karena tidak semua warga masyarakat melaporkan praktik </w:t>
      </w:r>
      <w:r w:rsidRPr="00E93893">
        <w:rPr>
          <w:rFonts w:ascii="Times New Roman" w:hAnsi="Times New Roman"/>
          <w:i/>
          <w:iCs/>
          <w:color w:val="000000"/>
          <w:sz w:val="24"/>
          <w:szCs w:val="24"/>
        </w:rPr>
        <w:t>money politics</w:t>
      </w:r>
      <w:r w:rsidRPr="00E93893">
        <w:rPr>
          <w:rFonts w:ascii="Times New Roman" w:hAnsi="Times New Roman"/>
          <w:color w:val="000000"/>
          <w:sz w:val="24"/>
          <w:szCs w:val="24"/>
        </w:rPr>
        <w:t xml:space="preserve"> itu, sehingga banyak praktik money politics tidak terdeteksi oleh jajaran Pengawas Pemilu di semua daerah.</w:t>
      </w:r>
      <w:r w:rsidRPr="00E93893">
        <w:rPr>
          <w:rStyle w:val="FootnoteReference"/>
          <w:rFonts w:ascii="Times New Roman" w:hAnsi="Times New Roman"/>
          <w:color w:val="000000"/>
          <w:sz w:val="24"/>
          <w:szCs w:val="24"/>
        </w:rPr>
        <w:footnoteReference w:id="14"/>
      </w:r>
    </w:p>
    <w:p w:rsidR="00E93893" w:rsidRPr="00E93893" w:rsidRDefault="00E93893" w:rsidP="00E93893">
      <w:pPr>
        <w:pStyle w:val="Heading3"/>
        <w:numPr>
          <w:ilvl w:val="0"/>
          <w:numId w:val="32"/>
        </w:numPr>
        <w:jc w:val="both"/>
        <w:rPr>
          <w:rFonts w:ascii="Times New Roman" w:hAnsi="Times New Roman"/>
          <w:color w:val="000000"/>
          <w:szCs w:val="24"/>
        </w:rPr>
      </w:pPr>
      <w:bookmarkStart w:id="13" w:name="_Toc172833810"/>
      <w:r w:rsidRPr="00E93893">
        <w:rPr>
          <w:rFonts w:ascii="Times New Roman" w:hAnsi="Times New Roman"/>
          <w:color w:val="000000"/>
          <w:szCs w:val="24"/>
        </w:rPr>
        <w:t>Tahapan Penyelesaian Tindak Pidana Pemilu Pada Pemilu 2019</w:t>
      </w:r>
      <w:bookmarkEnd w:id="13"/>
    </w:p>
    <w:p w:rsidR="00E93893" w:rsidRPr="00E93893" w:rsidRDefault="00E93893" w:rsidP="00E93893">
      <w:pPr>
        <w:pStyle w:val="Heading1"/>
        <w:ind w:firstLine="720"/>
        <w:jc w:val="both"/>
        <w:rPr>
          <w:rFonts w:eastAsia="SimSun"/>
          <w:b w:val="0"/>
          <w:sz w:val="24"/>
          <w:szCs w:val="24"/>
        </w:rPr>
      </w:pPr>
      <w:r w:rsidRPr="00E93893">
        <w:rPr>
          <w:rFonts w:eastAsia="SimSun"/>
          <w:b w:val="0"/>
          <w:sz w:val="24"/>
          <w:szCs w:val="24"/>
        </w:rPr>
        <w:t>Tahapan penyelesaian kasus Caleg dari partai Hanura sama dengan penyelesaian tindak pidana pemilu lainnya yaitu seba</w:t>
      </w:r>
      <w:r w:rsidRPr="00E93893">
        <w:rPr>
          <w:rFonts w:eastAsia="SimSun"/>
          <w:b w:val="0"/>
          <w:sz w:val="24"/>
          <w:szCs w:val="24"/>
          <w:lang w:val="id-ID"/>
        </w:rPr>
        <w:t>ga</w:t>
      </w:r>
      <w:r w:rsidRPr="00E93893">
        <w:rPr>
          <w:rFonts w:eastAsia="SimSun"/>
          <w:b w:val="0"/>
          <w:sz w:val="24"/>
          <w:szCs w:val="24"/>
        </w:rPr>
        <w:t>i berikut:</w:t>
      </w:r>
      <w:r w:rsidRPr="00E93893">
        <w:rPr>
          <w:rStyle w:val="FootnoteReference"/>
          <w:rFonts w:eastAsia="SimSun"/>
          <w:b w:val="0"/>
          <w:sz w:val="24"/>
          <w:szCs w:val="24"/>
        </w:rPr>
        <w:footnoteReference w:id="15"/>
      </w:r>
    </w:p>
    <w:p w:rsidR="00E93893" w:rsidRPr="00E93893" w:rsidRDefault="00E93893" w:rsidP="00E93893">
      <w:pPr>
        <w:pStyle w:val="Heading1"/>
        <w:ind w:firstLine="720"/>
        <w:jc w:val="both"/>
        <w:rPr>
          <w:rFonts w:eastAsia="SimSun"/>
          <w:b w:val="0"/>
          <w:sz w:val="24"/>
          <w:szCs w:val="24"/>
        </w:rPr>
      </w:pPr>
      <w:r w:rsidRPr="00E93893">
        <w:rPr>
          <w:rFonts w:eastAsia="SimSun"/>
          <w:b w:val="0"/>
          <w:sz w:val="24"/>
          <w:szCs w:val="24"/>
        </w:rPr>
        <w:t>Pertama, Penanganan tindak pidana pemilu mengikuti sistem peradilan pidana secara umum. Sistem penegakan hukum yang terdiri dari kepolisian, kejaksaan, pengadilan dan lembaga pemasyarakatan terlibat dalam satu jaringan kerja yang saling berkaitan satu sama lain. Dalam hukum pidana pemilu, sistem kerja demikian juga berlaku. Hanya saja, terdapat sejumlah aturan khusus yang terdapat dalam hukum pidana pemilu. Pengawas Pemilu, Penyidik Tindak Pidana Pemilihan dan Jaksa pada Sentra Gakkumdu paling lama 1 x 24 (satu kali dua puluh empat) jam terhitung sejak tanggal laporan/temuan diterima oleh Pengawas Pemilu melakukan pembahasan pertama, yang selanjutnya dituangkan dalam Berita Acara Pembahasan yang ditanda</w:t>
      </w:r>
      <w:r w:rsidRPr="00E93893">
        <w:rPr>
          <w:rFonts w:eastAsia="SimSun"/>
          <w:b w:val="0"/>
          <w:sz w:val="24"/>
          <w:szCs w:val="24"/>
          <w:lang w:val="id-ID"/>
        </w:rPr>
        <w:t xml:space="preserve"> </w:t>
      </w:r>
      <w:r w:rsidRPr="00E93893">
        <w:rPr>
          <w:rFonts w:eastAsia="SimSun"/>
          <w:b w:val="0"/>
          <w:sz w:val="24"/>
          <w:szCs w:val="24"/>
        </w:rPr>
        <w:t>tangani oleh Pengawas Pemilu, Penyidik Tindak Pidana Pemilihan, dan Jaksa.</w:t>
      </w:r>
      <w:r w:rsidRPr="00E93893">
        <w:rPr>
          <w:rStyle w:val="FootnoteReference"/>
          <w:rFonts w:eastAsia="SimSun"/>
          <w:b w:val="0"/>
          <w:sz w:val="24"/>
          <w:szCs w:val="24"/>
        </w:rPr>
        <w:footnoteReference w:id="16"/>
      </w:r>
    </w:p>
    <w:p w:rsidR="00E93893" w:rsidRPr="00E93893" w:rsidRDefault="00E93893" w:rsidP="00E93893">
      <w:pPr>
        <w:pStyle w:val="Heading1"/>
        <w:ind w:firstLine="720"/>
        <w:jc w:val="both"/>
        <w:rPr>
          <w:rFonts w:eastAsia="SimSun"/>
          <w:b w:val="0"/>
          <w:sz w:val="24"/>
          <w:szCs w:val="24"/>
        </w:rPr>
      </w:pPr>
      <w:r w:rsidRPr="00E93893">
        <w:rPr>
          <w:rFonts w:eastAsia="SimSun"/>
          <w:b w:val="0"/>
          <w:sz w:val="24"/>
          <w:szCs w:val="24"/>
        </w:rPr>
        <w:t>Kedua, dalam hal laporan/temuan diterusakan ke tahap penyidikan, Pengawas Pemilu meneruskan laporan/temuan tersebut kepada Penyidik Tindak Pidana Pemilu disertai dengan berkas perkara yang memuat surat pengantar, surat perintah tugas untuk melaksanakan penyidikan yang dikeluarkan oleh pengawas pemilihan, daftar isi, laporan/temuan dugaan Tindak Pidana Pemilihan, hasil kajian, laporan hasil penyelidikan, surat undangan klarifikasi, berita acara klarifikasi, berita acara klarifikasi di bawah sumpah, berita acara pembahasan pertama, berita acara pembahasan kedua, daftar saksi dan/atau ahli, daftar terlapor, daftar barang bukti, barang bukti, dan administrasi penyelidikan. Setelah laporan/temuan diteruskan ke tahap penyidikan, Penyidik Tindak Pidana Pemilu membuat administrasi penerimaan penerusan laporan/temuan berupa laporan polisi dengan pelapor yang telah melapor kepada pengawas Pemilihan dan surat tanda bukti laporan. Selanjutnya Penyidik Tindak Pidana Pemilihan dalam Sentra Gakkumdu berkoordinasi dengan Sentra Pelayanan Kepolisian untuk mendapatkan nomor registrasi laporan polisi.</w:t>
      </w:r>
      <w:r w:rsidRPr="00E93893">
        <w:rPr>
          <w:rStyle w:val="FootnoteReference"/>
          <w:rFonts w:eastAsia="SimSun"/>
          <w:b w:val="0"/>
          <w:sz w:val="24"/>
          <w:szCs w:val="24"/>
        </w:rPr>
        <w:footnoteReference w:id="17"/>
      </w:r>
    </w:p>
    <w:p w:rsidR="00E93893" w:rsidRDefault="00E93893" w:rsidP="00E93893">
      <w:pPr>
        <w:pStyle w:val="Heading1"/>
        <w:ind w:firstLine="720"/>
        <w:jc w:val="both"/>
        <w:rPr>
          <w:b w:val="0"/>
          <w:sz w:val="24"/>
          <w:szCs w:val="24"/>
        </w:rPr>
      </w:pPr>
      <w:r w:rsidRPr="00E93893">
        <w:rPr>
          <w:rFonts w:eastAsia="SimSun"/>
          <w:b w:val="0"/>
          <w:sz w:val="24"/>
          <w:szCs w:val="24"/>
        </w:rPr>
        <w:t>Ketiga, setelah dilakukannya tahap penyidikan, Penyidik Tindak Pidana Pemilihan menyampaikan hasil Penyidikan dalam pembahasan ketiga yang dipimpin oleh ketua Koordinator Sentra Gakkumdu Kabupaten/Kota pada waktu proses penyidikan, yang menghasilkan kesimpulan dapat atau tidaknya pelimpahan kasus kepada Jaksa. Hasil pembahasan ketiga dituangkan dalam berita acara pembahasan yang ditandatangani oleh Pengawas Pemilu, Penyidik Tindak Pidana Pemilihan dan Jaksa.</w:t>
      </w:r>
      <w:r w:rsidRPr="00E93893">
        <w:rPr>
          <w:rStyle w:val="FootnoteReference"/>
          <w:rFonts w:eastAsia="SimSun"/>
          <w:b w:val="0"/>
          <w:sz w:val="24"/>
          <w:szCs w:val="24"/>
        </w:rPr>
        <w:footnoteReference w:id="18"/>
      </w:r>
      <w:r w:rsidRPr="00E93893">
        <w:rPr>
          <w:rFonts w:eastAsia="SimSun"/>
          <w:b w:val="0"/>
          <w:sz w:val="24"/>
          <w:szCs w:val="24"/>
        </w:rPr>
        <w:t xml:space="preserve"> Kemudian kasus tersebut </w:t>
      </w:r>
      <w:r w:rsidRPr="00E93893">
        <w:rPr>
          <w:rFonts w:eastAsia="SimSun"/>
          <w:b w:val="0"/>
          <w:sz w:val="24"/>
          <w:szCs w:val="24"/>
        </w:rPr>
        <w:lastRenderedPageBreak/>
        <w:t xml:space="preserve">masuk ke dalam pengadilan dan diadili atau diputuskan hukuman bagi terdakwa oleh Hakim. </w:t>
      </w:r>
      <w:r w:rsidRPr="00E93893">
        <w:rPr>
          <w:b w:val="0"/>
          <w:sz w:val="24"/>
          <w:szCs w:val="24"/>
        </w:rPr>
        <w:t>Hukuman terhadap terdakwa Hamsir BE yang merupakan calon anggota DPRD kota Palu dari Partai Hanura No. Urut 1 di Daerah Pemilihan 3 Kota Palu dalam Putusan Nomor 214/Pid.B/2019/PN Pal yaitu dijatuhi pidana penjara selama dua bulan dan denda sejumlah Rp 5.000.000,00 dengan ketentuan apabila denda tersebut tidak dibayar diganti dengan pidana kurungan selama dua bulan</w:t>
      </w:r>
    </w:p>
    <w:p w:rsidR="004B7490" w:rsidRPr="004B7490" w:rsidRDefault="004B7490" w:rsidP="004B7490"/>
    <w:p w:rsidR="00E93893" w:rsidRPr="00E93893" w:rsidRDefault="00E93893" w:rsidP="004B7490">
      <w:pPr>
        <w:pStyle w:val="Heading3"/>
        <w:numPr>
          <w:ilvl w:val="0"/>
          <w:numId w:val="32"/>
        </w:numPr>
        <w:ind w:left="426" w:hanging="426"/>
        <w:jc w:val="both"/>
        <w:rPr>
          <w:rFonts w:ascii="Times New Roman" w:hAnsi="Times New Roman"/>
          <w:color w:val="000000"/>
          <w:szCs w:val="24"/>
        </w:rPr>
      </w:pPr>
      <w:bookmarkStart w:id="14" w:name="_Toc172833813"/>
      <w:r w:rsidRPr="00E93893">
        <w:rPr>
          <w:rFonts w:ascii="Times New Roman" w:hAnsi="Times New Roman"/>
          <w:color w:val="000000"/>
          <w:szCs w:val="24"/>
        </w:rPr>
        <w:t>Proses Penyelesaian Tindak Pidana Pemilu Pada Pemilu 2019</w:t>
      </w:r>
      <w:bookmarkEnd w:id="14"/>
      <w:r w:rsidRPr="00E93893">
        <w:rPr>
          <w:rFonts w:ascii="Times New Roman" w:hAnsi="Times New Roman"/>
          <w:color w:val="000000"/>
          <w:szCs w:val="24"/>
        </w:rPr>
        <w:t xml:space="preserve"> </w:t>
      </w:r>
    </w:p>
    <w:p w:rsidR="00E93893" w:rsidRPr="00E93893" w:rsidRDefault="00E93893" w:rsidP="00E93893">
      <w:pPr>
        <w:pStyle w:val="Heading1"/>
        <w:ind w:firstLine="720"/>
        <w:jc w:val="both"/>
        <w:rPr>
          <w:b w:val="0"/>
          <w:sz w:val="24"/>
          <w:szCs w:val="24"/>
        </w:rPr>
      </w:pPr>
      <w:bookmarkStart w:id="15" w:name="_Toc172315821"/>
      <w:bookmarkStart w:id="16" w:name="_Toc172833814"/>
      <w:r w:rsidRPr="00E93893">
        <w:rPr>
          <w:b w:val="0"/>
          <w:color w:val="000000"/>
          <w:sz w:val="24"/>
          <w:szCs w:val="24"/>
        </w:rPr>
        <w:t xml:space="preserve">Dalam konteks penyelenggaraan Pemilu, UU Pemilu mengemban fungsi hukum sebagai sarana pengendalian prilaku berpolitik dan sekaligus sebagai sarana untuk mewujudkan ketertiban dan keteraturan dalam konteks berpolitik. Dalam UU Pemilu (UU No. 7 Tahun 2017), banyak norma yang berisi pedoman atau petunjuk tentang cara berprilaku dalam berpolitik. Dalam </w:t>
      </w:r>
      <w:r w:rsidRPr="00E93893">
        <w:rPr>
          <w:b w:val="0"/>
          <w:sz w:val="24"/>
          <w:szCs w:val="24"/>
        </w:rPr>
        <w:t>UU Pemilu juga berisi sejumlah larangan (norma imperatif) terkait dengan prilaku berpolitik, serta norma ancaman sanksi pidana (penjara dan denda), dan bahkan sanksi administratif bagi mereka yang sudah terbukti secara hukum melanggar larangan atau menyimpang dari UU Pemilu. Praktik money politics adalah salah satu prilaku berpolitik yang dilarang (tercela) dalam proses penyelenggaraan Pemilu.</w:t>
      </w:r>
      <w:r w:rsidRPr="00E93893">
        <w:rPr>
          <w:rStyle w:val="FootnoteReference"/>
          <w:b w:val="0"/>
          <w:sz w:val="24"/>
          <w:szCs w:val="24"/>
        </w:rPr>
        <w:footnoteReference w:id="19"/>
      </w:r>
      <w:r w:rsidRPr="00E93893">
        <w:rPr>
          <w:b w:val="0"/>
          <w:sz w:val="24"/>
          <w:szCs w:val="24"/>
        </w:rPr>
        <w:t xml:space="preserve"> Hal itu terbaca dalam Pasal 280 ayat (1) huruf j UU Pemilu, yang menyebutkan bahwa pelaksana, peserta, dan tim kampanye Pemilu dilarang menjanjikan atau memberikan uang atau materi lainnya kepada peserta kampanye. Lalu, Pasal 284 UU Pemilu mempertegas larangan </w:t>
      </w:r>
      <w:r w:rsidRPr="00E93893">
        <w:rPr>
          <w:b w:val="0"/>
          <w:i/>
          <w:iCs/>
          <w:sz w:val="24"/>
          <w:szCs w:val="24"/>
        </w:rPr>
        <w:t>money politics</w:t>
      </w:r>
      <w:r w:rsidRPr="00E93893">
        <w:rPr>
          <w:b w:val="0"/>
          <w:sz w:val="24"/>
          <w:szCs w:val="24"/>
        </w:rPr>
        <w:t xml:space="preserve"> tersebut.</w:t>
      </w:r>
      <w:r w:rsidRPr="00E93893">
        <w:rPr>
          <w:rStyle w:val="FootnoteReference"/>
          <w:b w:val="0"/>
          <w:sz w:val="24"/>
          <w:szCs w:val="24"/>
        </w:rPr>
        <w:footnoteReference w:id="20"/>
      </w:r>
      <w:bookmarkEnd w:id="15"/>
      <w:bookmarkEnd w:id="16"/>
    </w:p>
    <w:p w:rsidR="00E93893" w:rsidRPr="00E93893" w:rsidRDefault="00E93893" w:rsidP="00E93893">
      <w:pPr>
        <w:pStyle w:val="Heading1"/>
        <w:ind w:firstLine="720"/>
        <w:jc w:val="both"/>
        <w:rPr>
          <w:b w:val="0"/>
          <w:sz w:val="24"/>
          <w:szCs w:val="24"/>
        </w:rPr>
      </w:pPr>
      <w:bookmarkStart w:id="17" w:name="_Toc172315822"/>
      <w:bookmarkStart w:id="18" w:name="_Toc172833815"/>
      <w:r w:rsidRPr="00E93893">
        <w:rPr>
          <w:b w:val="0"/>
          <w:sz w:val="24"/>
          <w:szCs w:val="24"/>
        </w:rPr>
        <w:t xml:space="preserve">Seharusnya, semua Caleg dari berbagai Parpol peserta Pemilu sudah harus menahan diri ketika mengetahui adanya larangan praktik </w:t>
      </w:r>
      <w:r w:rsidRPr="00E93893">
        <w:rPr>
          <w:b w:val="0"/>
          <w:i/>
          <w:iCs/>
          <w:sz w:val="24"/>
          <w:szCs w:val="24"/>
        </w:rPr>
        <w:t>money politics</w:t>
      </w:r>
      <w:r w:rsidRPr="00E93893">
        <w:rPr>
          <w:b w:val="0"/>
          <w:sz w:val="24"/>
          <w:szCs w:val="24"/>
        </w:rPr>
        <w:t xml:space="preserve"> pada masa kampanye dan masa tenang (Pasal 278 ayat (2), Pasal 280 ayat (1) huruf j, dan Pasal 284 UU Pemilu), dan menahan diri ketika mengetahui adanya ancaman sanksi pidana (penjaran dan denda) ketika melanggar larangan praktik money politics pada masa kampanye dan masa tenang (Pasal 521 dan Pasal 523 ayat (1) dan ayat (2) UU Pemilu). Ketaatan terhadap aturan di atas sudah harus muncul pada diri pribadi setiap Caleg, sebab jika larangan </w:t>
      </w:r>
      <w:r w:rsidRPr="00E93893">
        <w:rPr>
          <w:b w:val="0"/>
          <w:i/>
          <w:iCs/>
          <w:sz w:val="24"/>
          <w:szCs w:val="24"/>
        </w:rPr>
        <w:t>money politics</w:t>
      </w:r>
      <w:r w:rsidRPr="00E93893">
        <w:rPr>
          <w:b w:val="0"/>
          <w:sz w:val="24"/>
          <w:szCs w:val="24"/>
        </w:rPr>
        <w:t xml:space="preserve"> itu dilanggar, maka akan berakibat pada pembatalan nama Caleg pada Daftar Calon Tetap DCT) atau pembatalan penetapan calon anggota lembaga legislatif (DPR, DPD, DPRD provinsi, atau DPRD kabupaten/ kota) sebagai calon terpilih (Pasal 285 UU Pemilu). Praktik </w:t>
      </w:r>
      <w:r w:rsidRPr="00E93893">
        <w:rPr>
          <w:b w:val="0"/>
          <w:i/>
          <w:iCs/>
          <w:sz w:val="24"/>
          <w:szCs w:val="24"/>
        </w:rPr>
        <w:t>money politics</w:t>
      </w:r>
      <w:r w:rsidRPr="00E93893">
        <w:rPr>
          <w:b w:val="0"/>
          <w:sz w:val="24"/>
          <w:szCs w:val="24"/>
        </w:rPr>
        <w:t xml:space="preserve"> itu dilakukan secara rapi agar tidak diketahui Pengawas Pemilu dan sesama Caleg baik diinternal Parpol maupun sesama Caleg dari Parpol yang berbeda.</w:t>
      </w:r>
      <w:r w:rsidRPr="00E93893">
        <w:rPr>
          <w:rStyle w:val="FootnoteReference"/>
          <w:b w:val="0"/>
          <w:sz w:val="24"/>
          <w:szCs w:val="24"/>
        </w:rPr>
        <w:footnoteReference w:id="21"/>
      </w:r>
      <w:bookmarkEnd w:id="17"/>
      <w:bookmarkEnd w:id="18"/>
    </w:p>
    <w:p w:rsidR="00E93893" w:rsidRPr="00E93893" w:rsidRDefault="00E93893" w:rsidP="00E93893">
      <w:pPr>
        <w:pStyle w:val="Heading1"/>
        <w:ind w:firstLine="720"/>
        <w:jc w:val="both"/>
        <w:rPr>
          <w:b w:val="0"/>
          <w:sz w:val="24"/>
          <w:szCs w:val="24"/>
        </w:rPr>
      </w:pPr>
      <w:bookmarkStart w:id="19" w:name="_Toc172833816"/>
      <w:bookmarkStart w:id="20" w:name="_Toc172315823"/>
      <w:r w:rsidRPr="00E93893">
        <w:rPr>
          <w:b w:val="0"/>
          <w:sz w:val="24"/>
          <w:szCs w:val="24"/>
        </w:rPr>
        <w:t xml:space="preserve">Dalam perkara nomor 214/Pid.B/2019/PN.Pal, kendala yang dihadapi di tingkat penyidikan dalam penanganan tindak pidana pemilu tidak begitu sulit, karena dengan telah adanya Sentra Gakkumdu atau </w:t>
      </w:r>
      <w:r w:rsidRPr="00E93893">
        <w:rPr>
          <w:b w:val="0"/>
          <w:sz w:val="24"/>
          <w:szCs w:val="24"/>
          <w:shd w:val="clear" w:color="auto" w:fill="FFFFFF"/>
        </w:rPr>
        <w:t>Sentra Penegakan Hukum Terpadu</w:t>
      </w:r>
      <w:r w:rsidRPr="00E93893">
        <w:rPr>
          <w:sz w:val="24"/>
          <w:szCs w:val="24"/>
          <w:shd w:val="clear" w:color="auto" w:fill="FFFFFF"/>
        </w:rPr>
        <w:t xml:space="preserve"> </w:t>
      </w:r>
      <w:r w:rsidRPr="00E93893">
        <w:rPr>
          <w:b w:val="0"/>
          <w:sz w:val="24"/>
          <w:szCs w:val="24"/>
        </w:rPr>
        <w:t xml:space="preserve">koordinasi dapat dilakukan dengan baik. </w:t>
      </w:r>
      <w:r w:rsidRPr="00E93893">
        <w:rPr>
          <w:rStyle w:val="FootnoteReference"/>
          <w:b w:val="0"/>
          <w:sz w:val="24"/>
          <w:szCs w:val="24"/>
        </w:rPr>
        <w:footnoteReference w:id="22"/>
      </w:r>
      <w:r w:rsidRPr="00E93893">
        <w:rPr>
          <w:b w:val="0"/>
          <w:sz w:val="24"/>
          <w:szCs w:val="24"/>
        </w:rPr>
        <w:t xml:space="preserve"> Sentra Gakkumdu atau Sentra Penegakan Hukum Terpadu merupakan amanat dari UU Nomor 7 tahun 2017 tentang Pemilu. Pada Pasal 886 ayat 1 menyatakan bahwa untuk menyamakan pemahaman pada penanganan perkara tindak pidana pemilu, Bawaslu, Kepolisian, dan Kejaksaan Agung membentuk Gakkumdu. Hal tersebut merupakan dasar </w:t>
      </w:r>
      <w:r w:rsidRPr="00E93893">
        <w:rPr>
          <w:b w:val="0"/>
          <w:sz w:val="24"/>
          <w:szCs w:val="24"/>
        </w:rPr>
        <w:lastRenderedPageBreak/>
        <w:t>terbentuknya Gakkumdu untuk menangani perkara tindak pidana pemilu, agar berjalan dengan adil, transparan, dan jauh dari penyimpangan. Beberapa wewenang Gakkmudu yaitu sebagai berikut:</w:t>
      </w:r>
      <w:r w:rsidRPr="00E93893">
        <w:rPr>
          <w:rStyle w:val="FootnoteReference"/>
          <w:b w:val="0"/>
          <w:sz w:val="24"/>
          <w:szCs w:val="24"/>
        </w:rPr>
        <w:footnoteReference w:id="23"/>
      </w:r>
      <w:bookmarkEnd w:id="19"/>
      <w:bookmarkEnd w:id="20"/>
    </w:p>
    <w:p w:rsidR="00E93893" w:rsidRPr="00E93893" w:rsidRDefault="00E93893" w:rsidP="00E93893">
      <w:pPr>
        <w:pStyle w:val="Heading1"/>
        <w:numPr>
          <w:ilvl w:val="0"/>
          <w:numId w:val="33"/>
        </w:numPr>
        <w:jc w:val="both"/>
        <w:rPr>
          <w:b w:val="0"/>
          <w:sz w:val="24"/>
          <w:szCs w:val="24"/>
        </w:rPr>
      </w:pPr>
      <w:bookmarkStart w:id="21" w:name="_Toc172315824"/>
      <w:bookmarkStart w:id="22" w:name="_Toc172833817"/>
      <w:r w:rsidRPr="00E93893">
        <w:rPr>
          <w:b w:val="0"/>
          <w:sz w:val="24"/>
          <w:szCs w:val="24"/>
        </w:rPr>
        <w:t>Gakkumdu telah dibentuk dan dipersiapkan guna memastikan Pemilu berjalan dengan baik. Sekretariat Gakkumdu terletak di samping Kantor Bawaslu. Anggota Gakkumdu terdiri dari tiga orang Penasihat, tiga orang Pembina, tiga orang koordinator, dan 15 orang anggota dengan total sebanyak 25 orang.</w:t>
      </w:r>
      <w:bookmarkEnd w:id="21"/>
      <w:bookmarkEnd w:id="22"/>
    </w:p>
    <w:p w:rsidR="00E93893" w:rsidRPr="00E93893" w:rsidRDefault="00E93893" w:rsidP="00E93893">
      <w:pPr>
        <w:pStyle w:val="Heading1"/>
        <w:numPr>
          <w:ilvl w:val="0"/>
          <w:numId w:val="33"/>
        </w:numPr>
        <w:jc w:val="both"/>
        <w:rPr>
          <w:b w:val="0"/>
          <w:sz w:val="24"/>
          <w:szCs w:val="24"/>
        </w:rPr>
      </w:pPr>
      <w:bookmarkStart w:id="23" w:name="_Toc172315825"/>
      <w:bookmarkStart w:id="24" w:name="_Toc172833818"/>
      <w:r w:rsidRPr="00E93893">
        <w:rPr>
          <w:b w:val="0"/>
          <w:sz w:val="24"/>
          <w:szCs w:val="24"/>
        </w:rPr>
        <w:t>Gakkumdu dibentuk menjadi sebuah kesatuan dari Bawaslu, Kejaksaan, dan Kepolisian dalam menindak pelanggaran tindak pidana pemilu. Tujuannya yakni mengawal proses Pemilu agar berjalan dengan baik dan sesuai peraturan yang berlaku.</w:t>
      </w:r>
      <w:bookmarkEnd w:id="23"/>
      <w:bookmarkEnd w:id="24"/>
    </w:p>
    <w:p w:rsidR="00E93893" w:rsidRPr="00E93893" w:rsidRDefault="00E93893" w:rsidP="00E93893">
      <w:pPr>
        <w:pStyle w:val="Heading1"/>
        <w:numPr>
          <w:ilvl w:val="0"/>
          <w:numId w:val="33"/>
        </w:numPr>
        <w:jc w:val="both"/>
        <w:rPr>
          <w:b w:val="0"/>
          <w:sz w:val="24"/>
          <w:szCs w:val="24"/>
        </w:rPr>
      </w:pPr>
      <w:bookmarkStart w:id="25" w:name="_Toc172833819"/>
      <w:bookmarkStart w:id="26" w:name="_Toc172315826"/>
      <w:r w:rsidRPr="00E93893">
        <w:rPr>
          <w:b w:val="0"/>
          <w:sz w:val="24"/>
          <w:szCs w:val="24"/>
        </w:rPr>
        <w:t>Sentra Gakkumdu ada untuk menjaga tahapan proses Pemilu berjalan sesuai hukum yang berlaku. Jika ada pelanggaran, Gakkumdu siap menegakkan proses penegakan hukum terhadap pelanggar tersebut dan menjamin semua Pemilu dapat berjalan dengan baik, lancar, juga sesuai dengan hukum yang berlaku</w:t>
      </w:r>
      <w:bookmarkEnd w:id="25"/>
      <w:bookmarkEnd w:id="26"/>
    </w:p>
    <w:p w:rsidR="00E93893" w:rsidRPr="00E93893" w:rsidRDefault="00E93893" w:rsidP="00E93893">
      <w:pPr>
        <w:pStyle w:val="Heading1"/>
        <w:numPr>
          <w:ilvl w:val="0"/>
          <w:numId w:val="33"/>
        </w:numPr>
        <w:jc w:val="both"/>
        <w:rPr>
          <w:b w:val="0"/>
          <w:sz w:val="24"/>
          <w:szCs w:val="24"/>
        </w:rPr>
      </w:pPr>
      <w:bookmarkStart w:id="27" w:name="_Toc172833820"/>
      <w:bookmarkStart w:id="28" w:name="_Toc172315827"/>
      <w:r w:rsidRPr="00E93893">
        <w:rPr>
          <w:b w:val="0"/>
          <w:sz w:val="24"/>
          <w:szCs w:val="24"/>
        </w:rPr>
        <w:t>Gakkumdu bertugas untuk mengefektifkan pelanggaran tindak pidana pemilu agar penanganannya dapat lebih cepat. Jika ditemukan adanya tindak pelanggaran pemilu maka petugas jaksa yang menjadi bagian Gakkumdu berhak meneliti berkas perkara dari laporan yang sebelumnya telah diselidiki oleh pihak kepolisian. Hal tersebut sesuai dengan tugas jaksa pada umumnya.</w:t>
      </w:r>
      <w:bookmarkEnd w:id="27"/>
      <w:bookmarkEnd w:id="28"/>
    </w:p>
    <w:p w:rsidR="00E93893" w:rsidRPr="00E93893" w:rsidRDefault="00E93893" w:rsidP="00E93893">
      <w:pPr>
        <w:pStyle w:val="Heading1"/>
        <w:numPr>
          <w:ilvl w:val="0"/>
          <w:numId w:val="33"/>
        </w:numPr>
        <w:jc w:val="both"/>
        <w:rPr>
          <w:b w:val="0"/>
          <w:sz w:val="24"/>
          <w:szCs w:val="24"/>
        </w:rPr>
      </w:pPr>
      <w:bookmarkStart w:id="29" w:name="_Toc172315828"/>
      <w:bookmarkStart w:id="30" w:name="_Toc172833821"/>
      <w:r w:rsidRPr="00E93893">
        <w:rPr>
          <w:b w:val="0"/>
          <w:sz w:val="24"/>
          <w:szCs w:val="24"/>
        </w:rPr>
        <w:t>Pada prinsipnya Gakkumdu bertugas untuk menangani indikasi laporan tindak pidana pemilu, baik itu pelanggaran etika, etika penyelenggara, administrasi, dan lain-lain. Agar penanganannya lebih efektif, cepat, juga sesuai dengan undang-undang.</w:t>
      </w:r>
      <w:bookmarkEnd w:id="29"/>
      <w:bookmarkEnd w:id="30"/>
    </w:p>
    <w:p w:rsidR="00E93893" w:rsidRPr="00E93893" w:rsidRDefault="00E93893" w:rsidP="00E93893">
      <w:pPr>
        <w:pStyle w:val="Heading1"/>
        <w:numPr>
          <w:ilvl w:val="0"/>
          <w:numId w:val="33"/>
        </w:numPr>
        <w:jc w:val="both"/>
        <w:rPr>
          <w:b w:val="0"/>
          <w:sz w:val="24"/>
          <w:szCs w:val="24"/>
        </w:rPr>
      </w:pPr>
      <w:bookmarkStart w:id="31" w:name="_Toc172315829"/>
      <w:bookmarkStart w:id="32" w:name="_Toc172833822"/>
      <w:r w:rsidRPr="00E93893">
        <w:rPr>
          <w:b w:val="0"/>
          <w:sz w:val="24"/>
          <w:szCs w:val="24"/>
        </w:rPr>
        <w:t>Jaksapun berhak menerima surat pemberitahuan hasil penyidikan serta menerima berkas perkara. Proses meneliti berkas sesuai aturan adalah tiga hari karena tindak pidana pemilu harus diselesaikan secara cepat. Waktu tersebut cukup singkat sebab biasanya para jaksa meneliti berkas mencapai 14 hari.</w:t>
      </w:r>
      <w:bookmarkEnd w:id="31"/>
      <w:bookmarkEnd w:id="32"/>
    </w:p>
    <w:p w:rsidR="00E93893" w:rsidRPr="00E93893" w:rsidRDefault="00E93893" w:rsidP="00E93893">
      <w:pPr>
        <w:pStyle w:val="Heading1"/>
        <w:numPr>
          <w:ilvl w:val="0"/>
          <w:numId w:val="33"/>
        </w:numPr>
        <w:jc w:val="both"/>
        <w:rPr>
          <w:b w:val="0"/>
          <w:sz w:val="24"/>
          <w:szCs w:val="24"/>
        </w:rPr>
      </w:pPr>
      <w:bookmarkStart w:id="33" w:name="_Toc172833823"/>
      <w:bookmarkStart w:id="34" w:name="_Toc172315830"/>
      <w:r w:rsidRPr="00E93893">
        <w:rPr>
          <w:b w:val="0"/>
          <w:sz w:val="24"/>
          <w:szCs w:val="24"/>
        </w:rPr>
        <w:t>Dalam kesempatannya, Kepala Seksi Tindak Pidana Umum tersebut menyampaikan bahwa Gakkumdu berwenang untuk melakukan penyidikan apabila terjadi atau ditemukan tindak pidana dalam Pemilu.</w:t>
      </w:r>
      <w:bookmarkEnd w:id="33"/>
      <w:bookmarkEnd w:id="34"/>
      <w:r w:rsidRPr="00E93893">
        <w:rPr>
          <w:b w:val="0"/>
          <w:sz w:val="24"/>
          <w:szCs w:val="24"/>
        </w:rPr>
        <w:t> </w:t>
      </w:r>
    </w:p>
    <w:p w:rsidR="00E93893" w:rsidRPr="00E93893" w:rsidRDefault="00E93893" w:rsidP="00E93893">
      <w:pPr>
        <w:pStyle w:val="Heading1"/>
        <w:numPr>
          <w:ilvl w:val="0"/>
          <w:numId w:val="33"/>
        </w:numPr>
        <w:jc w:val="both"/>
        <w:rPr>
          <w:b w:val="0"/>
          <w:sz w:val="24"/>
          <w:szCs w:val="24"/>
        </w:rPr>
      </w:pPr>
      <w:bookmarkStart w:id="35" w:name="_Toc172833824"/>
      <w:bookmarkStart w:id="36" w:name="_Toc172315831"/>
      <w:r w:rsidRPr="00E93893">
        <w:rPr>
          <w:b w:val="0"/>
          <w:sz w:val="24"/>
          <w:szCs w:val="24"/>
        </w:rPr>
        <w:t>Dalam Gakkumdu, polisi bertindak sebagai penyidik, sedangkan jaksa bertindak menerima berkas perkara dan sebagai penyelidikan mengenai perkara apa yang layak disidangkan atau tidak, dan putusan perkara tetap menjadi wewenang Majelis Hakim.</w:t>
      </w:r>
      <w:bookmarkEnd w:id="35"/>
      <w:bookmarkEnd w:id="36"/>
    </w:p>
    <w:p w:rsidR="00E93893" w:rsidRDefault="00E93893" w:rsidP="00E93893">
      <w:pPr>
        <w:pStyle w:val="Heading1"/>
        <w:ind w:firstLine="720"/>
        <w:jc w:val="both"/>
        <w:rPr>
          <w:b w:val="0"/>
          <w:sz w:val="24"/>
          <w:szCs w:val="24"/>
        </w:rPr>
      </w:pPr>
      <w:bookmarkStart w:id="37" w:name="_Toc172315832"/>
      <w:bookmarkStart w:id="38" w:name="_Toc172833825"/>
      <w:r w:rsidRPr="00E93893">
        <w:rPr>
          <w:b w:val="0"/>
          <w:sz w:val="24"/>
          <w:szCs w:val="24"/>
        </w:rPr>
        <w:t>Gakmudu melakukan penyelidikan, selanjutnya dilanjutkan dengan melakukan penyelidikan lalu setelah itu terbukti ada unsur-unsur pidana pada pemilu tahun 2019, maka Gakmudu memasukan berkas untuk disidangkan di Pengadilan.</w:t>
      </w:r>
      <w:bookmarkEnd w:id="37"/>
      <w:bookmarkEnd w:id="38"/>
    </w:p>
    <w:p w:rsidR="004B7490" w:rsidRPr="004B7490" w:rsidRDefault="004B7490" w:rsidP="004B7490"/>
    <w:p w:rsidR="00E93893" w:rsidRPr="00E93893" w:rsidRDefault="00E93893" w:rsidP="004B7490">
      <w:pPr>
        <w:pStyle w:val="Heading3"/>
        <w:numPr>
          <w:ilvl w:val="0"/>
          <w:numId w:val="32"/>
        </w:numPr>
        <w:ind w:left="284" w:hanging="284"/>
        <w:jc w:val="both"/>
        <w:rPr>
          <w:rFonts w:ascii="Times New Roman" w:hAnsi="Times New Roman"/>
          <w:szCs w:val="24"/>
        </w:rPr>
      </w:pPr>
      <w:bookmarkStart w:id="39" w:name="_Toc172833826"/>
      <w:bookmarkStart w:id="40" w:name="_Toc172315833"/>
      <w:r w:rsidRPr="00E93893">
        <w:rPr>
          <w:rFonts w:ascii="Times New Roman" w:hAnsi="Times New Roman"/>
          <w:szCs w:val="24"/>
        </w:rPr>
        <w:t>Hukuman Pada Tindak Pidana Pemilu Pada Pemilu 2019</w:t>
      </w:r>
      <w:bookmarkEnd w:id="39"/>
      <w:bookmarkEnd w:id="40"/>
    </w:p>
    <w:p w:rsidR="00E93893" w:rsidRPr="00E93893" w:rsidRDefault="00E93893" w:rsidP="00E93893">
      <w:pPr>
        <w:pStyle w:val="Heading1"/>
        <w:ind w:firstLine="720"/>
        <w:jc w:val="both"/>
        <w:rPr>
          <w:b w:val="0"/>
          <w:sz w:val="24"/>
          <w:szCs w:val="24"/>
        </w:rPr>
      </w:pPr>
      <w:bookmarkStart w:id="41" w:name="_Toc172833827"/>
      <w:bookmarkStart w:id="42" w:name="_Toc172315834"/>
      <w:r w:rsidRPr="00E93893">
        <w:rPr>
          <w:b w:val="0"/>
          <w:sz w:val="24"/>
          <w:szCs w:val="24"/>
        </w:rPr>
        <w:t>Struktur Sentra Gakkumdu Pemilu di Bawaslu Kota Palu telah dibentuk dan ditetapkan oleh Ketua Bawaslu Kota Palu sesuai dengan peraturan yang berlaku.</w:t>
      </w:r>
      <w:r w:rsidRPr="00E93893">
        <w:rPr>
          <w:rStyle w:val="FootnoteReference"/>
          <w:b w:val="0"/>
          <w:sz w:val="24"/>
          <w:szCs w:val="24"/>
        </w:rPr>
        <w:footnoteReference w:id="24"/>
      </w:r>
      <w:r w:rsidRPr="00E93893">
        <w:rPr>
          <w:b w:val="0"/>
          <w:sz w:val="24"/>
          <w:szCs w:val="24"/>
        </w:rPr>
        <w:t xml:space="preserve"> Personil yang telah ditetapkan sebagai anggota Sentra Gakkumdu Kota Palu telah melalui koordinasi antara ketiga institusi terkait. Tata cara penyelesaian pelanggaran pidana ini telah diatur dalam Peraturan </w:t>
      </w:r>
      <w:r w:rsidRPr="00E93893">
        <w:rPr>
          <w:b w:val="0"/>
          <w:sz w:val="24"/>
          <w:szCs w:val="24"/>
        </w:rPr>
        <w:lastRenderedPageBreak/>
        <w:t xml:space="preserve">Bawaslu RI Nomor 7 tahun 2018 tentang Penanganan Temuan dan Laporan Pelanggaran Pemilihan Umum. </w:t>
      </w:r>
      <w:r w:rsidRPr="00E93893">
        <w:rPr>
          <w:rStyle w:val="FootnoteReference"/>
          <w:b w:val="0"/>
          <w:sz w:val="24"/>
          <w:szCs w:val="24"/>
        </w:rPr>
        <w:footnoteReference w:id="25"/>
      </w:r>
      <w:r w:rsidRPr="00E93893">
        <w:rPr>
          <w:b w:val="0"/>
          <w:sz w:val="24"/>
          <w:szCs w:val="24"/>
        </w:rPr>
        <w:t xml:space="preserve"> Pasal284 Undang-undang Nomor  7  Tahun  2017 Pemilu  menguatkan  larangan  terhadap  </w:t>
      </w:r>
      <w:r w:rsidRPr="00E93893">
        <w:rPr>
          <w:b w:val="0"/>
          <w:i/>
          <w:sz w:val="24"/>
          <w:szCs w:val="24"/>
        </w:rPr>
        <w:t>money  politic</w:t>
      </w:r>
      <w:r w:rsidRPr="00E93893">
        <w:rPr>
          <w:b w:val="0"/>
          <w:sz w:val="24"/>
          <w:szCs w:val="24"/>
        </w:rPr>
        <w:t xml:space="preserve"> dengan ketentuan jika pelaksana dan tim kampanye Pemilu dalam hal terbuktimemberikan imbalan berupa uang atau materi lain kepada peserta kampanye Pemilu, baik secara</w:t>
      </w:r>
      <w:r w:rsidRPr="00E93893">
        <w:rPr>
          <w:b w:val="0"/>
          <w:sz w:val="24"/>
          <w:szCs w:val="24"/>
          <w:lang w:val="id-ID"/>
        </w:rPr>
        <w:t xml:space="preserve"> </w:t>
      </w:r>
      <w:r w:rsidRPr="00E93893">
        <w:rPr>
          <w:b w:val="0"/>
          <w:sz w:val="24"/>
          <w:szCs w:val="24"/>
        </w:rPr>
        <w:t>langsung maupun tidak langsung untuk:</w:t>
      </w:r>
      <w:bookmarkEnd w:id="41"/>
      <w:bookmarkEnd w:id="42"/>
      <w:r w:rsidRPr="00E93893">
        <w:rPr>
          <w:b w:val="0"/>
          <w:sz w:val="24"/>
          <w:szCs w:val="24"/>
        </w:rPr>
        <w:t xml:space="preserve"> </w:t>
      </w:r>
    </w:p>
    <w:p w:rsidR="00E93893" w:rsidRPr="00E93893" w:rsidRDefault="00E93893" w:rsidP="00E93893">
      <w:pPr>
        <w:pStyle w:val="Heading1"/>
        <w:numPr>
          <w:ilvl w:val="0"/>
          <w:numId w:val="34"/>
        </w:numPr>
        <w:ind w:left="709"/>
        <w:jc w:val="both"/>
        <w:rPr>
          <w:b w:val="0"/>
          <w:sz w:val="24"/>
          <w:szCs w:val="24"/>
        </w:rPr>
      </w:pPr>
      <w:bookmarkStart w:id="43" w:name="_Toc172315835"/>
      <w:bookmarkStart w:id="44" w:name="_Toc172833828"/>
      <w:r w:rsidRPr="00E93893">
        <w:rPr>
          <w:b w:val="0"/>
          <w:sz w:val="24"/>
          <w:szCs w:val="24"/>
        </w:rPr>
        <w:t>tidak  menggunakan  hak  pilihnya</w:t>
      </w:r>
      <w:bookmarkEnd w:id="43"/>
      <w:bookmarkEnd w:id="44"/>
      <w:r w:rsidRPr="00E93893">
        <w:rPr>
          <w:b w:val="0"/>
          <w:sz w:val="24"/>
          <w:szCs w:val="24"/>
          <w:lang w:val="id-ID"/>
        </w:rPr>
        <w:t>.</w:t>
      </w:r>
    </w:p>
    <w:p w:rsidR="00E93893" w:rsidRPr="00E93893" w:rsidRDefault="00E93893" w:rsidP="00E93893">
      <w:pPr>
        <w:pStyle w:val="Heading1"/>
        <w:numPr>
          <w:ilvl w:val="0"/>
          <w:numId w:val="34"/>
        </w:numPr>
        <w:ind w:left="709"/>
        <w:jc w:val="both"/>
        <w:rPr>
          <w:b w:val="0"/>
          <w:sz w:val="24"/>
          <w:szCs w:val="24"/>
        </w:rPr>
      </w:pPr>
      <w:bookmarkStart w:id="45" w:name="_Toc172833829"/>
      <w:bookmarkStart w:id="46" w:name="_Toc172315836"/>
      <w:r w:rsidRPr="00E93893">
        <w:rPr>
          <w:b w:val="0"/>
          <w:sz w:val="24"/>
          <w:szCs w:val="24"/>
        </w:rPr>
        <w:t>menggunakan  hak  pilihnya  dengan  memilih  Peserta  Pemilu  dengan cara  tertentu  sehinggasurat  suaranya  tidak  sah</w:t>
      </w:r>
      <w:bookmarkEnd w:id="45"/>
      <w:bookmarkEnd w:id="46"/>
      <w:r w:rsidRPr="00E93893">
        <w:rPr>
          <w:b w:val="0"/>
          <w:sz w:val="24"/>
          <w:szCs w:val="24"/>
          <w:lang w:val="id-ID"/>
        </w:rPr>
        <w:t>.</w:t>
      </w:r>
    </w:p>
    <w:p w:rsidR="00E93893" w:rsidRPr="00E93893" w:rsidRDefault="00E93893" w:rsidP="00E93893">
      <w:pPr>
        <w:pStyle w:val="Heading1"/>
        <w:numPr>
          <w:ilvl w:val="0"/>
          <w:numId w:val="34"/>
        </w:numPr>
        <w:ind w:left="709"/>
        <w:jc w:val="both"/>
        <w:rPr>
          <w:b w:val="0"/>
          <w:sz w:val="24"/>
          <w:szCs w:val="24"/>
        </w:rPr>
      </w:pPr>
      <w:bookmarkStart w:id="47" w:name="_Toc172315837"/>
      <w:bookmarkStart w:id="48" w:name="_Toc172833830"/>
      <w:r w:rsidRPr="00E93893">
        <w:rPr>
          <w:b w:val="0"/>
          <w:sz w:val="24"/>
          <w:szCs w:val="24"/>
        </w:rPr>
        <w:t>memilih  Pasangan  Calon  tertentu</w:t>
      </w:r>
      <w:bookmarkEnd w:id="47"/>
      <w:bookmarkEnd w:id="48"/>
      <w:r w:rsidRPr="00E93893">
        <w:rPr>
          <w:b w:val="0"/>
          <w:sz w:val="24"/>
          <w:szCs w:val="24"/>
          <w:lang w:val="id-ID"/>
        </w:rPr>
        <w:t>.</w:t>
      </w:r>
    </w:p>
    <w:p w:rsidR="00E93893" w:rsidRPr="00E93893" w:rsidRDefault="00E93893" w:rsidP="00E93893">
      <w:pPr>
        <w:pStyle w:val="Heading1"/>
        <w:numPr>
          <w:ilvl w:val="0"/>
          <w:numId w:val="34"/>
        </w:numPr>
        <w:ind w:left="709"/>
        <w:jc w:val="both"/>
        <w:rPr>
          <w:b w:val="0"/>
          <w:sz w:val="24"/>
          <w:szCs w:val="24"/>
        </w:rPr>
      </w:pPr>
      <w:bookmarkStart w:id="49" w:name="_Toc172315838"/>
      <w:bookmarkStart w:id="50" w:name="_Toc172833831"/>
      <w:r w:rsidRPr="00E93893">
        <w:rPr>
          <w:b w:val="0"/>
          <w:sz w:val="24"/>
          <w:szCs w:val="24"/>
        </w:rPr>
        <w:t>memilih  Partai Politik  Peserta  Pemilu  tertentu;  dan/atau</w:t>
      </w:r>
      <w:bookmarkEnd w:id="49"/>
      <w:bookmarkEnd w:id="50"/>
      <w:r w:rsidRPr="00E93893">
        <w:rPr>
          <w:b w:val="0"/>
          <w:sz w:val="24"/>
          <w:szCs w:val="24"/>
        </w:rPr>
        <w:t xml:space="preserve">  </w:t>
      </w:r>
    </w:p>
    <w:p w:rsidR="00E93893" w:rsidRPr="00E93893" w:rsidRDefault="00E93893" w:rsidP="00E93893">
      <w:pPr>
        <w:pStyle w:val="Heading1"/>
        <w:numPr>
          <w:ilvl w:val="0"/>
          <w:numId w:val="34"/>
        </w:numPr>
        <w:ind w:left="709"/>
        <w:jc w:val="both"/>
        <w:rPr>
          <w:b w:val="0"/>
          <w:sz w:val="24"/>
          <w:szCs w:val="24"/>
        </w:rPr>
      </w:pPr>
      <w:bookmarkStart w:id="51" w:name="_Toc172833832"/>
      <w:bookmarkStart w:id="52" w:name="_Toc172315839"/>
      <w:r w:rsidRPr="00E93893">
        <w:rPr>
          <w:b w:val="0"/>
          <w:sz w:val="24"/>
          <w:szCs w:val="24"/>
        </w:rPr>
        <w:t>memilih  calon  anggota  DPD  tertentuakan  dikenakan  sanksi sesuai  dengan  ketentuan  dalam Undang-undang</w:t>
      </w:r>
      <w:r w:rsidRPr="00E93893">
        <w:rPr>
          <w:b w:val="0"/>
          <w:sz w:val="24"/>
          <w:szCs w:val="24"/>
          <w:lang w:val="id-ID"/>
        </w:rPr>
        <w:t xml:space="preserve"> i</w:t>
      </w:r>
      <w:r w:rsidRPr="00E93893">
        <w:rPr>
          <w:b w:val="0"/>
          <w:sz w:val="24"/>
          <w:szCs w:val="24"/>
        </w:rPr>
        <w:t>ni.</w:t>
      </w:r>
      <w:bookmarkEnd w:id="51"/>
      <w:bookmarkEnd w:id="52"/>
      <w:r w:rsidRPr="00E93893">
        <w:rPr>
          <w:b w:val="0"/>
          <w:sz w:val="24"/>
          <w:szCs w:val="24"/>
        </w:rPr>
        <w:t xml:space="preserve"> </w:t>
      </w:r>
    </w:p>
    <w:p w:rsidR="00E93893" w:rsidRPr="00E93893" w:rsidRDefault="00E93893" w:rsidP="00E93893">
      <w:pPr>
        <w:pStyle w:val="Heading1"/>
        <w:ind w:firstLine="709"/>
        <w:jc w:val="both"/>
        <w:rPr>
          <w:b w:val="0"/>
          <w:sz w:val="24"/>
          <w:szCs w:val="24"/>
        </w:rPr>
      </w:pPr>
      <w:bookmarkStart w:id="53" w:name="_Toc172315840"/>
      <w:bookmarkStart w:id="54" w:name="_Toc172833833"/>
      <w:r w:rsidRPr="00E93893">
        <w:rPr>
          <w:b w:val="0"/>
          <w:sz w:val="24"/>
          <w:szCs w:val="24"/>
        </w:rPr>
        <w:t>Undang-undang Pemilu  legislatif  telah  mengatur perumusan pelanggaran pemilu beserta ancaman pidana yang sesuai, serta mekanisme penyelesaiannya. Hal ini sesuai dengan prinsip bahwa dalam kerangka hukum internasional, sanksi harus diatur untuk pelanggaran Undang-undangPemilu. Tujuan dari peraturan mengenai pelanggaran Pemilu bukan hanya untuk melindungi peserta Pemilu (partai politik atau kandidat), tetapi juga lembaga pelaksana dan pemilih. Ketentuan tentang pelanggaran  Pemilu  bertujuan  untuk  melindungi  integritas  proses  pemilihan  dari  segala  jenis  pelanggaran. Perlindungan ini diharapkan dapat meningkatkan kualitas pelayanan yang diberikan oleh wakil terpilih atau pemimpin pemerintahan dalam merepresentasikan aspirasi pemilih.</w:t>
      </w:r>
      <w:r w:rsidRPr="00E93893">
        <w:rPr>
          <w:rStyle w:val="FootnoteReference"/>
          <w:b w:val="0"/>
          <w:sz w:val="24"/>
          <w:szCs w:val="24"/>
        </w:rPr>
        <w:footnoteReference w:id="26"/>
      </w:r>
      <w:bookmarkEnd w:id="53"/>
      <w:bookmarkEnd w:id="54"/>
    </w:p>
    <w:p w:rsidR="00E93893" w:rsidRPr="00E93893" w:rsidRDefault="00E93893" w:rsidP="00E93893">
      <w:pPr>
        <w:pStyle w:val="Heading1"/>
        <w:ind w:firstLine="720"/>
        <w:jc w:val="both"/>
        <w:rPr>
          <w:b w:val="0"/>
          <w:sz w:val="24"/>
          <w:szCs w:val="24"/>
        </w:rPr>
      </w:pPr>
      <w:bookmarkStart w:id="55" w:name="_Toc172315841"/>
      <w:bookmarkStart w:id="56" w:name="_Toc172833834"/>
      <w:r w:rsidRPr="00E93893">
        <w:rPr>
          <w:b w:val="0"/>
          <w:sz w:val="24"/>
          <w:szCs w:val="24"/>
        </w:rPr>
        <w:t>Uraian  singkat  kejadian  perkara nomor  214/Pid.B/2019/PN.Paldiawali  ketika  Terdakwa  selaku  CALEG DPRD Kota Palu pada tanggal 20 September 2018 telah memberikan bahan kampanye berupa stiker kepada orang  kepercayaan  Terdakwa  dan  menurutrencana  juga  sekalian  membagikan  beras  kepada  warga  yang berdomisili  di  sekitar  daerah  pemilihan  Terdakwa  guna  mendapatkan  perolehan  dukungan  suara  pada  saat pelaksanaan  hari  pemilu  tanggal  17  April  2019.  Pada  tanggal  14  April  2019  telah  memasuki  masa  tenang namun orang kepercayaan Terdakwa  membagikan  beras beserta  stiker foto Terdakwa  kepada  warga  sekitar daerah  pemilihan  Terdakwa  dan  mengatakan  ”........  biar  kenal  muka  dan  nama  pada  saat  pencoblosan nanti...., coblos partai HANURA nomor urut 1 , ingat nanti nomor 1 partai Hanura, tusuk nomor 1” guna mendapat  perolehan  dukungan  suara  dari  warga.</w:t>
      </w:r>
      <w:bookmarkEnd w:id="55"/>
      <w:bookmarkEnd w:id="56"/>
      <w:r w:rsidRPr="00E93893">
        <w:rPr>
          <w:b w:val="0"/>
          <w:sz w:val="24"/>
          <w:szCs w:val="24"/>
        </w:rPr>
        <w:t xml:space="preserve">  </w:t>
      </w:r>
    </w:p>
    <w:p w:rsidR="00E93893" w:rsidRPr="00E93893" w:rsidRDefault="00E93893" w:rsidP="00E93893">
      <w:pPr>
        <w:pStyle w:val="Heading1"/>
        <w:ind w:firstLine="720"/>
        <w:jc w:val="both"/>
        <w:rPr>
          <w:b w:val="0"/>
          <w:sz w:val="24"/>
          <w:szCs w:val="24"/>
        </w:rPr>
      </w:pPr>
      <w:bookmarkStart w:id="57" w:name="_Toc172833835"/>
      <w:bookmarkStart w:id="58" w:name="_Toc172315842"/>
      <w:r w:rsidRPr="00E93893">
        <w:rPr>
          <w:b w:val="0"/>
          <w:sz w:val="24"/>
          <w:szCs w:val="24"/>
        </w:rPr>
        <w:t>Atas  perbuatannya  terdakwa  diancam  pidana  melanggar Pasal532 ayat (2) Jo. Pasal278 ayat (2) Undang-undang</w:t>
      </w:r>
      <w:r w:rsidRPr="00E93893">
        <w:rPr>
          <w:b w:val="0"/>
          <w:sz w:val="24"/>
          <w:szCs w:val="24"/>
          <w:lang w:val="id-ID"/>
        </w:rPr>
        <w:t xml:space="preserve"> </w:t>
      </w:r>
      <w:r w:rsidRPr="00E93893">
        <w:rPr>
          <w:b w:val="0"/>
          <w:sz w:val="24"/>
          <w:szCs w:val="24"/>
        </w:rPr>
        <w:t>Republik Indonesia Nomor 7 Tahun 2017 Subsidair Pasal532 ayat (1) Jo. Pasal280 ayat (1) huruf J Undang-undangRepublik Indonesia Nomor 7 Tahun 2017. (Putusan Perkara Nomor  214/Pid.B/2019/PN.Pal).Terdakwa  terbukti  secara  sah dan meyakinkan  telah melakukan  tindak  pid</w:t>
      </w:r>
      <w:r w:rsidRPr="00E93893">
        <w:rPr>
          <w:b w:val="0"/>
          <w:sz w:val="24"/>
          <w:szCs w:val="24"/>
          <w:lang w:val="id-ID"/>
        </w:rPr>
        <w:t>ana</w:t>
      </w:r>
      <w:r w:rsidRPr="00E93893">
        <w:rPr>
          <w:b w:val="0"/>
          <w:sz w:val="24"/>
          <w:szCs w:val="24"/>
        </w:rPr>
        <w:t xml:space="preserve"> melanggar Pasal532  (2) Jo. Pasal 278 ayat  2 Undang-undangRepublik  Indonesia Nomor  7  Tahun  2017,  dan  menjatuhkan  pidana  kepada  Terdakwa  dengan  pidana  penjara  selama  4  (empat) bulan dan pidana denda sebesar Rp. 10.000.000,-(Sepuluh Juta Rupiah) dan jika pidana denda tersebut tidak dibayar  maka  digantikan  dengan  hukuman  pengganti/subsidair  selama  3(tiga)  bulan  kurungan.  (Putusan </w:t>
      </w:r>
      <w:r w:rsidRPr="00E93893">
        <w:rPr>
          <w:b w:val="0"/>
          <w:sz w:val="24"/>
          <w:szCs w:val="24"/>
        </w:rPr>
        <w:lastRenderedPageBreak/>
        <w:t>Perkara Nomor 214/Pid.B/2019/PN.Pal).Terkait   dengan   perkara   nomor   214/Pid.B/2019/PN.Pal mekanismenya   telah   sesuai   dengan   ketentuan Undang-undang</w:t>
      </w:r>
      <w:r w:rsidRPr="00E93893">
        <w:rPr>
          <w:b w:val="0"/>
          <w:sz w:val="24"/>
          <w:szCs w:val="24"/>
          <w:lang w:val="id-ID"/>
        </w:rPr>
        <w:t xml:space="preserve"> </w:t>
      </w:r>
      <w:r w:rsidRPr="00E93893">
        <w:rPr>
          <w:b w:val="0"/>
          <w:sz w:val="24"/>
          <w:szCs w:val="24"/>
        </w:rPr>
        <w:t>Pemilu  dan  Bawaslu  melanjutkan  perkara  tersebut  kepihak  Kepolisian.</w:t>
      </w:r>
      <w:bookmarkEnd w:id="57"/>
      <w:bookmarkEnd w:id="58"/>
      <w:r w:rsidRPr="00E93893">
        <w:rPr>
          <w:b w:val="0"/>
          <w:sz w:val="24"/>
          <w:szCs w:val="24"/>
        </w:rPr>
        <w:t xml:space="preserve"> </w:t>
      </w:r>
    </w:p>
    <w:p w:rsidR="00E93893" w:rsidRPr="00E93893" w:rsidRDefault="00E93893" w:rsidP="00E93893">
      <w:pPr>
        <w:pStyle w:val="Heading1"/>
        <w:ind w:firstLine="720"/>
        <w:jc w:val="both"/>
        <w:rPr>
          <w:b w:val="0"/>
          <w:sz w:val="24"/>
          <w:szCs w:val="24"/>
        </w:rPr>
      </w:pPr>
      <w:bookmarkStart w:id="59" w:name="_Toc172315843"/>
      <w:bookmarkStart w:id="60" w:name="_Toc172833836"/>
      <w:r w:rsidRPr="00E93893">
        <w:rPr>
          <w:b w:val="0"/>
          <w:sz w:val="24"/>
          <w:szCs w:val="24"/>
        </w:rPr>
        <w:t>Hal  tersebut tentunya mengacu kepada Undang-undang Pemilu, dimana temuan dan laporan adanya dugaan pelanggaran pemilu yang mengandung unsur pidana diteruskan oleh Bawaslu kepada Penyidik untuk selanjutnya diproses melalui   pengadilan   dalam   yuridiksi   peradilan   umum   yang   ditangani   oleh   hakim   khusus. Meskipun penyelenggaraan penuntutan atas perkara pidana pemilu pada dasarnya menggunakan Kitab Undang-undang</w:t>
      </w:r>
      <w:r w:rsidRPr="00E93893">
        <w:rPr>
          <w:b w:val="0"/>
          <w:sz w:val="24"/>
          <w:szCs w:val="24"/>
          <w:lang w:val="id-ID"/>
        </w:rPr>
        <w:t xml:space="preserve"> </w:t>
      </w:r>
      <w:r w:rsidRPr="00E93893">
        <w:rPr>
          <w:b w:val="0"/>
          <w:sz w:val="24"/>
          <w:szCs w:val="24"/>
        </w:rPr>
        <w:t>Hukum  Acara  Pidana / KUHAP (</w:t>
      </w:r>
      <w:r w:rsidRPr="00E93893">
        <w:rPr>
          <w:b w:val="0"/>
          <w:i/>
          <w:sz w:val="24"/>
          <w:szCs w:val="24"/>
        </w:rPr>
        <w:t>lex  generalis)</w:t>
      </w:r>
      <w:r w:rsidRPr="00E93893">
        <w:rPr>
          <w:b w:val="0"/>
          <w:sz w:val="24"/>
          <w:szCs w:val="24"/>
        </w:rPr>
        <w:t>,  namun  dalam   Undang-undang Pemilu  juga  menentukan mekanisme/  hukum  acaranya  sendiri  (</w:t>
      </w:r>
      <w:r w:rsidRPr="00E93893">
        <w:rPr>
          <w:b w:val="0"/>
          <w:i/>
          <w:sz w:val="24"/>
          <w:szCs w:val="24"/>
        </w:rPr>
        <w:t>lex  specialis</w:t>
      </w:r>
      <w:r w:rsidRPr="00E93893">
        <w:rPr>
          <w:b w:val="0"/>
          <w:sz w:val="24"/>
          <w:szCs w:val="24"/>
        </w:rPr>
        <w:t>)  mengingat  segala  penyelesaian  yang  berkaitan  dengan pemilu  temasuk  penegakan  hukumnya  dituntut  harus  diselesaikan  dengan  cepat,  sehingga  penyelenggaraan pemilu   sebagai   wujud   pelaksanaan   demokrasi   dalam   mengisi   fungsi-fungsi   kenegaraan   yang   masa jabatannya terbatas dapat dilaksanakan sebagaimana mestinya.</w:t>
      </w:r>
      <w:r w:rsidRPr="00E93893">
        <w:rPr>
          <w:rStyle w:val="FootnoteReference"/>
          <w:b w:val="0"/>
          <w:sz w:val="24"/>
          <w:szCs w:val="24"/>
        </w:rPr>
        <w:footnoteReference w:id="27"/>
      </w:r>
      <w:bookmarkEnd w:id="59"/>
      <w:bookmarkEnd w:id="60"/>
      <w:r w:rsidRPr="00E93893">
        <w:rPr>
          <w:b w:val="0"/>
          <w:sz w:val="24"/>
          <w:szCs w:val="24"/>
        </w:rPr>
        <w:t xml:space="preserve"> </w:t>
      </w:r>
    </w:p>
    <w:p w:rsidR="00E93893" w:rsidRPr="00E93893" w:rsidRDefault="00E93893" w:rsidP="00E93893">
      <w:pPr>
        <w:pStyle w:val="Heading1"/>
        <w:ind w:firstLine="720"/>
        <w:jc w:val="both"/>
        <w:rPr>
          <w:b w:val="0"/>
          <w:sz w:val="24"/>
          <w:szCs w:val="24"/>
        </w:rPr>
      </w:pPr>
      <w:bookmarkStart w:id="61" w:name="_Toc172315844"/>
      <w:bookmarkStart w:id="62" w:name="_Toc172833837"/>
      <w:r w:rsidRPr="00E93893">
        <w:rPr>
          <w:b w:val="0"/>
          <w:sz w:val="24"/>
          <w:szCs w:val="24"/>
        </w:rPr>
        <w:t xml:space="preserve">Adanya batasan waktu, maka Penyidik harus bekerja lebih cepat. Apabila lewat dari batas waktu yang ditetapkan, maka perkara tersebut harus ditutup demi hukum karena telah </w:t>
      </w:r>
      <w:r w:rsidRPr="00E93893">
        <w:rPr>
          <w:b w:val="0"/>
          <w:sz w:val="24"/>
          <w:szCs w:val="24"/>
          <w:lang w:val="id-ID"/>
        </w:rPr>
        <w:t>kad</w:t>
      </w:r>
      <w:r w:rsidRPr="00E93893">
        <w:rPr>
          <w:b w:val="0"/>
          <w:sz w:val="24"/>
          <w:szCs w:val="24"/>
        </w:rPr>
        <w:t>aluwarsa atau lewat waktu. Adapun perbedaan penanganan tindak pidana pemilu dengan tindak pidana lainnya terletak pada jangka waktu penyelesaian yang cepat, mulai dari tahapan pelaporan pada Panwaslu, penyidikan oleh Kepolisian, penuntutan oleh Kejaksaan dan pemeriksaan oleh Pengadilan. Dalam menyikapi keterbatasan waktu tersebut Panwaslu, Polri, dan Kejaksaan Agung merumuskan adanya Sentra Penegakan Hukum Tindak Pidana Pemilu secara Terpadu (Sentra Gakkumdu).</w:t>
      </w:r>
      <w:r w:rsidRPr="00E93893">
        <w:rPr>
          <w:rStyle w:val="FootnoteReference"/>
          <w:b w:val="0"/>
          <w:sz w:val="24"/>
          <w:szCs w:val="24"/>
        </w:rPr>
        <w:footnoteReference w:id="28"/>
      </w:r>
      <w:r w:rsidRPr="00E93893">
        <w:rPr>
          <w:b w:val="0"/>
          <w:sz w:val="24"/>
          <w:szCs w:val="24"/>
        </w:rPr>
        <w:t>.</w:t>
      </w:r>
      <w:bookmarkEnd w:id="61"/>
      <w:bookmarkEnd w:id="62"/>
    </w:p>
    <w:p w:rsidR="00E93893" w:rsidRPr="00E93893" w:rsidRDefault="00E93893" w:rsidP="004B7490">
      <w:pPr>
        <w:pStyle w:val="BodyText"/>
        <w:tabs>
          <w:tab w:val="left" w:pos="567"/>
        </w:tabs>
        <w:spacing w:before="120"/>
        <w:jc w:val="both"/>
      </w:pPr>
      <w:bookmarkStart w:id="63" w:name="_Toc172833838"/>
      <w:bookmarkStart w:id="64" w:name="_Toc172315845"/>
      <w:r w:rsidRPr="00E93893">
        <w:tab/>
        <w:t xml:space="preserve">Terdapatnya unsur naturlijk </w:t>
      </w:r>
      <w:r w:rsidRPr="00E93893">
        <w:rPr>
          <w:i/>
        </w:rPr>
        <w:t>person</w:t>
      </w:r>
      <w:r w:rsidRPr="00E93893">
        <w:t xml:space="preserve"> maupun </w:t>
      </w:r>
      <w:r w:rsidRPr="00E93893">
        <w:rPr>
          <w:i/>
        </w:rPr>
        <w:t>recht persooon</w:t>
      </w:r>
      <w:r w:rsidRPr="00E93893">
        <w:t xml:space="preserve"> dalam perkara ini maka Terdakwa wajib mempertanggungjawabkan perbuatannya dan para saksi yang telah hadir dipersidangan telah membenarkan perbuatannya. dan karena perbuatan Terdakwa adalah suatu willens en wetens yang bermakna seseorang yang melakukan suatu perbuatan dengan sengaja harus memiliki niat untuk melakukannya, dan menyadari akan akibat dari perbuatannya. Karena telah terpenuhinya unsur tersebut maka dapat dikatakan telah terbukti menurut hukum.</w:t>
      </w:r>
      <w:r w:rsidRPr="00E93893">
        <w:rPr>
          <w:rStyle w:val="FootnoteReference"/>
        </w:rPr>
        <w:footnoteReference w:id="29"/>
      </w:r>
      <w:r w:rsidRPr="00E93893">
        <w:t xml:space="preserve"> Oleh sebab itu, hukuman terhadap terdakwa Hamsir BE yang merupakan calon anggota DPRD kota Palu dari Partai Hanura No. Urut 1 di Daerah Pemilihan 3 Kota Palu dalam Putusan Nomor 214/Pid.B/2019/PN Pal yaitu dijatuhi pidana penjara selama dua bulan dan denda sejumlah Rp 5.000.000,00 dengan ketentuan apabila denda tersebut tidak dibayar diganti dengan pidana kurungan selama dua bulan.</w:t>
      </w:r>
      <w:r w:rsidRPr="00E93893">
        <w:rPr>
          <w:rStyle w:val="FootnoteReference"/>
        </w:rPr>
        <w:footnoteReference w:id="30"/>
      </w:r>
      <w:bookmarkEnd w:id="63"/>
      <w:bookmarkEnd w:id="64"/>
    </w:p>
    <w:p w:rsidR="00E93893" w:rsidRPr="00E93893" w:rsidRDefault="00E93893" w:rsidP="00E93893">
      <w:pPr>
        <w:pStyle w:val="BodyText"/>
        <w:tabs>
          <w:tab w:val="left" w:pos="567"/>
        </w:tabs>
        <w:spacing w:before="120"/>
      </w:pPr>
    </w:p>
    <w:p w:rsidR="00E93893" w:rsidRPr="00E93893" w:rsidRDefault="00E93893" w:rsidP="00E93893">
      <w:pPr>
        <w:pStyle w:val="BodyText"/>
        <w:tabs>
          <w:tab w:val="left" w:pos="567"/>
        </w:tabs>
        <w:spacing w:before="120"/>
      </w:pPr>
    </w:p>
    <w:p w:rsidR="00E93893" w:rsidRPr="00E93893" w:rsidRDefault="00E93893" w:rsidP="00E93893">
      <w:pPr>
        <w:pStyle w:val="BodyText"/>
        <w:tabs>
          <w:tab w:val="left" w:pos="567"/>
        </w:tabs>
        <w:spacing w:before="120"/>
        <w:rPr>
          <w:lang w:val="en-ID" w:eastAsia="en-ID"/>
        </w:rPr>
      </w:pPr>
    </w:p>
    <w:p w:rsidR="00E93893" w:rsidRPr="00E93893" w:rsidRDefault="00E93893" w:rsidP="00E93893">
      <w:pPr>
        <w:spacing w:line="240" w:lineRule="auto"/>
        <w:rPr>
          <w:rFonts w:ascii="Times New Roman" w:hAnsi="Times New Roman"/>
          <w:sz w:val="24"/>
          <w:szCs w:val="24"/>
        </w:rPr>
      </w:pPr>
    </w:p>
    <w:p w:rsidR="00E93893" w:rsidRPr="004B7490" w:rsidRDefault="004B7490" w:rsidP="004B7490">
      <w:pPr>
        <w:pStyle w:val="BodyText"/>
        <w:widowControl/>
        <w:autoSpaceDE/>
        <w:autoSpaceDN/>
        <w:spacing w:after="120"/>
        <w:jc w:val="both"/>
        <w:rPr>
          <w:b/>
          <w:bCs/>
          <w:lang w:eastAsia="en-ID"/>
        </w:rPr>
      </w:pPr>
      <w:r>
        <w:rPr>
          <w:b/>
          <w:bCs/>
          <w:lang w:eastAsia="en-ID"/>
        </w:rPr>
        <w:lastRenderedPageBreak/>
        <w:t>PENUTUP</w:t>
      </w:r>
    </w:p>
    <w:p w:rsidR="00E93893" w:rsidRPr="00E93893" w:rsidRDefault="004B7490" w:rsidP="00E93893">
      <w:pPr>
        <w:tabs>
          <w:tab w:val="left" w:pos="567"/>
        </w:tabs>
        <w:spacing w:after="120" w:line="240" w:lineRule="auto"/>
        <w:jc w:val="both"/>
        <w:rPr>
          <w:rFonts w:ascii="Times New Roman" w:hAnsi="Times New Roman"/>
          <w:b/>
          <w:i/>
          <w:sz w:val="24"/>
          <w:szCs w:val="24"/>
          <w:lang w:val="en-ID" w:eastAsia="en-ID"/>
        </w:rPr>
      </w:pPr>
      <w:r w:rsidRPr="00E93893">
        <w:rPr>
          <w:rFonts w:ascii="Times New Roman" w:hAnsi="Times New Roman"/>
          <w:b/>
          <w:iCs/>
          <w:sz w:val="24"/>
          <w:szCs w:val="24"/>
          <w:lang w:val="en-ID" w:eastAsia="en-ID"/>
        </w:rPr>
        <w:t>KESIMPULAN</w:t>
      </w:r>
    </w:p>
    <w:p w:rsidR="00E93893" w:rsidRPr="00E93893" w:rsidRDefault="00E93893" w:rsidP="00E93893">
      <w:pPr>
        <w:pStyle w:val="Heading1"/>
        <w:ind w:firstLine="720"/>
        <w:jc w:val="both"/>
        <w:rPr>
          <w:b w:val="0"/>
          <w:sz w:val="24"/>
          <w:szCs w:val="24"/>
        </w:rPr>
      </w:pPr>
      <w:bookmarkStart w:id="65" w:name="_Toc172315849"/>
      <w:bookmarkStart w:id="66" w:name="_Toc172833842"/>
      <w:r w:rsidRPr="00E93893">
        <w:rPr>
          <w:b w:val="0"/>
          <w:sz w:val="24"/>
          <w:szCs w:val="24"/>
        </w:rPr>
        <w:t>Berdasarkan hasil penelitian yang telah dilakukan, maka dapat ditarik kesimpulan sebagai berikut:</w:t>
      </w:r>
      <w:bookmarkEnd w:id="65"/>
      <w:bookmarkEnd w:id="66"/>
    </w:p>
    <w:p w:rsidR="00E93893" w:rsidRPr="00E93893" w:rsidRDefault="00E93893" w:rsidP="00E93893">
      <w:pPr>
        <w:pStyle w:val="Heading1"/>
        <w:numPr>
          <w:ilvl w:val="0"/>
          <w:numId w:val="35"/>
        </w:numPr>
        <w:jc w:val="both"/>
        <w:rPr>
          <w:b w:val="0"/>
          <w:sz w:val="24"/>
          <w:szCs w:val="24"/>
        </w:rPr>
      </w:pPr>
      <w:bookmarkStart w:id="67" w:name="_Toc172315850"/>
      <w:bookmarkStart w:id="68" w:name="_Toc172833843"/>
      <w:r w:rsidRPr="00E93893">
        <w:rPr>
          <w:b w:val="0"/>
          <w:sz w:val="24"/>
          <w:szCs w:val="24"/>
        </w:rPr>
        <w:t>Tindak pidana pemilu yang terjadi pada pemilu legislatif Tahun 2019 adalah terjadinya kampanye terselubung dalam bentuk kampanye hitam yang dilakukan oleh calon anggota legislatif dari partai Hanura yaitu dengan membagikan beras beserta stiker foto calon anggota legislatif Partai Hanura Nomor urut 1 guna mendapatkan perolehan suara dari warga.</w:t>
      </w:r>
      <w:bookmarkEnd w:id="67"/>
      <w:bookmarkEnd w:id="68"/>
      <w:r w:rsidRPr="00E93893">
        <w:rPr>
          <w:b w:val="0"/>
          <w:sz w:val="24"/>
          <w:szCs w:val="24"/>
        </w:rPr>
        <w:t xml:space="preserve"> </w:t>
      </w:r>
    </w:p>
    <w:p w:rsidR="00E93893" w:rsidRPr="00E93893" w:rsidRDefault="00E93893" w:rsidP="00E93893">
      <w:pPr>
        <w:pStyle w:val="Heading1"/>
        <w:numPr>
          <w:ilvl w:val="0"/>
          <w:numId w:val="35"/>
        </w:numPr>
        <w:jc w:val="both"/>
        <w:rPr>
          <w:sz w:val="24"/>
          <w:szCs w:val="24"/>
        </w:rPr>
      </w:pPr>
      <w:bookmarkStart w:id="69" w:name="_Toc172833844"/>
      <w:bookmarkStart w:id="70" w:name="_Toc172315851"/>
      <w:r w:rsidRPr="00E93893">
        <w:rPr>
          <w:b w:val="0"/>
          <w:sz w:val="24"/>
          <w:szCs w:val="24"/>
        </w:rPr>
        <w:t>Ada laporan masyarakat kepada Gakmudu bahwasanya telah terjadi kampanye terselubung, selanjutnya Gakmudu melakukan penyelidikan, penyidikan. Setelah dilakukan penyidikan ternyata ada unsur-unsur pidana di dalam kampanyehitam yang dilakukan oleh Calon Legislatif dari Partai Hanura, akhirnya Gakmudu memajukan hasil penyidikannya ke dalam persidangan dan diputuskan bahwa Calon Legislatif dari Partai Hanura dinyatakan terbukti bersalah dan dihukum.</w:t>
      </w:r>
      <w:bookmarkEnd w:id="69"/>
      <w:bookmarkEnd w:id="70"/>
    </w:p>
    <w:p w:rsidR="00E93893" w:rsidRPr="00E93893" w:rsidRDefault="00E93893" w:rsidP="00E93893">
      <w:pPr>
        <w:spacing w:line="240" w:lineRule="auto"/>
        <w:rPr>
          <w:rFonts w:ascii="Times New Roman" w:hAnsi="Times New Roman"/>
          <w:sz w:val="24"/>
          <w:szCs w:val="24"/>
        </w:rPr>
      </w:pPr>
    </w:p>
    <w:p w:rsidR="00E93893" w:rsidRPr="00E93893" w:rsidRDefault="004B7490" w:rsidP="00E93893">
      <w:pPr>
        <w:pStyle w:val="Heading2"/>
        <w:jc w:val="both"/>
        <w:rPr>
          <w:b/>
          <w:bCs/>
          <w:sz w:val="24"/>
          <w:szCs w:val="24"/>
        </w:rPr>
      </w:pPr>
      <w:bookmarkStart w:id="71" w:name="_Toc172833845"/>
      <w:r w:rsidRPr="00E93893">
        <w:rPr>
          <w:b/>
          <w:bCs/>
          <w:sz w:val="24"/>
          <w:szCs w:val="24"/>
        </w:rPr>
        <w:t>SARAN</w:t>
      </w:r>
      <w:bookmarkEnd w:id="71"/>
    </w:p>
    <w:p w:rsidR="00E93893" w:rsidRPr="00E93893" w:rsidRDefault="00E93893" w:rsidP="00E93893">
      <w:pPr>
        <w:pStyle w:val="Heading1"/>
        <w:ind w:firstLine="720"/>
        <w:jc w:val="both"/>
        <w:rPr>
          <w:b w:val="0"/>
          <w:sz w:val="24"/>
          <w:szCs w:val="24"/>
        </w:rPr>
      </w:pPr>
      <w:bookmarkStart w:id="72" w:name="_Toc172833846"/>
      <w:bookmarkStart w:id="73" w:name="_Toc172315853"/>
      <w:r w:rsidRPr="00E93893">
        <w:rPr>
          <w:b w:val="0"/>
          <w:sz w:val="24"/>
          <w:szCs w:val="24"/>
        </w:rPr>
        <w:t>Berdasarkan hasil penelitian yang telah dilakukan, maka terdapat beberapa saran yang diberikan, yaitu sebagai berikut:</w:t>
      </w:r>
      <w:bookmarkEnd w:id="72"/>
      <w:bookmarkEnd w:id="73"/>
    </w:p>
    <w:p w:rsidR="004B7490" w:rsidRDefault="00E93893" w:rsidP="004B7490">
      <w:pPr>
        <w:pStyle w:val="Heading1"/>
        <w:numPr>
          <w:ilvl w:val="0"/>
          <w:numId w:val="36"/>
        </w:numPr>
        <w:ind w:left="567"/>
        <w:jc w:val="both"/>
        <w:rPr>
          <w:b w:val="0"/>
          <w:sz w:val="24"/>
          <w:szCs w:val="24"/>
        </w:rPr>
      </w:pPr>
      <w:bookmarkStart w:id="74" w:name="_Toc172315854"/>
      <w:bookmarkStart w:id="75" w:name="_Toc172833847"/>
      <w:r w:rsidRPr="00E93893">
        <w:rPr>
          <w:b w:val="0"/>
          <w:sz w:val="24"/>
          <w:szCs w:val="24"/>
        </w:rPr>
        <w:t>Bagi pemerintah, agar senantiasa mengevaluasi pemilu yang ada sehingga dapat meminimalisir tindak pidana pemilu yang terjadi dan bagi Bawaslu, agar senantiasa mengawasi proses pemilu untuk meningkatkan demokrasi di Indonesia.</w:t>
      </w:r>
      <w:bookmarkStart w:id="76" w:name="_Toc172833848"/>
      <w:bookmarkStart w:id="77" w:name="_Toc172315855"/>
      <w:bookmarkEnd w:id="74"/>
      <w:bookmarkEnd w:id="75"/>
    </w:p>
    <w:p w:rsidR="00E93893" w:rsidRPr="004B7490" w:rsidRDefault="00E93893" w:rsidP="004B7490">
      <w:pPr>
        <w:pStyle w:val="Heading1"/>
        <w:numPr>
          <w:ilvl w:val="0"/>
          <w:numId w:val="36"/>
        </w:numPr>
        <w:ind w:left="567"/>
        <w:jc w:val="both"/>
        <w:rPr>
          <w:b w:val="0"/>
          <w:sz w:val="24"/>
          <w:szCs w:val="24"/>
        </w:rPr>
      </w:pPr>
      <w:r w:rsidRPr="004B7490">
        <w:rPr>
          <w:b w:val="0"/>
          <w:sz w:val="24"/>
          <w:szCs w:val="24"/>
        </w:rPr>
        <w:t>Bagi Masyarakat, agar senantiasa mengikuti kegiatan pemilu dengan baik sesuai aturan yang berlaku.</w:t>
      </w:r>
      <w:bookmarkEnd w:id="76"/>
      <w:bookmarkEnd w:id="77"/>
    </w:p>
    <w:p w:rsidR="00E93893" w:rsidRPr="00E93893" w:rsidRDefault="00E93893" w:rsidP="00E93893">
      <w:pPr>
        <w:spacing w:after="120" w:line="240" w:lineRule="auto"/>
        <w:ind w:left="207"/>
        <w:jc w:val="both"/>
        <w:rPr>
          <w:rFonts w:ascii="Times New Roman" w:hAnsi="Times New Roman"/>
          <w:sz w:val="24"/>
          <w:szCs w:val="24"/>
          <w:lang w:val="id-ID" w:eastAsia="en-ID"/>
        </w:rPr>
      </w:pPr>
    </w:p>
    <w:p w:rsidR="00E93893" w:rsidRPr="00E93893" w:rsidRDefault="00E93893" w:rsidP="004B7490">
      <w:pPr>
        <w:pStyle w:val="BodyText"/>
        <w:widowControl/>
        <w:autoSpaceDE/>
        <w:autoSpaceDN/>
        <w:spacing w:after="120"/>
        <w:jc w:val="both"/>
        <w:rPr>
          <w:b/>
          <w:bCs/>
          <w:lang w:val="en-ID" w:eastAsia="en-ID"/>
        </w:rPr>
      </w:pPr>
      <w:r w:rsidRPr="00E93893">
        <w:rPr>
          <w:b/>
          <w:bCs/>
          <w:lang w:val="en-ID" w:eastAsia="en-ID"/>
        </w:rPr>
        <w:t>DAFTAR PUSTAKA</w:t>
      </w:r>
    </w:p>
    <w:p w:rsidR="00E93893" w:rsidRPr="00E93893" w:rsidRDefault="00E93893" w:rsidP="004B7490">
      <w:pPr>
        <w:pStyle w:val="ListParagraph964a7365-7f01-4d81-b301-a2fd6bcabdd4"/>
        <w:ind w:left="0"/>
        <w:jc w:val="both"/>
        <w:rPr>
          <w:b/>
          <w:bCs/>
        </w:rPr>
      </w:pPr>
      <w:r w:rsidRPr="00E93893">
        <w:rPr>
          <w:b/>
          <w:bCs/>
        </w:rPr>
        <w:t>Buku-Buku</w:t>
      </w:r>
    </w:p>
    <w:p w:rsidR="004B7490" w:rsidRPr="00E93893" w:rsidRDefault="004B7490" w:rsidP="004B7490">
      <w:pPr>
        <w:spacing w:after="0" w:line="240" w:lineRule="auto"/>
        <w:ind w:left="567" w:hanging="567"/>
        <w:jc w:val="both"/>
        <w:rPr>
          <w:rFonts w:ascii="Times New Roman" w:hAnsi="Times New Roman"/>
          <w:sz w:val="24"/>
          <w:szCs w:val="24"/>
        </w:rPr>
      </w:pPr>
      <w:r w:rsidRPr="00E93893">
        <w:rPr>
          <w:rFonts w:ascii="Times New Roman" w:hAnsi="Times New Roman"/>
          <w:sz w:val="24"/>
          <w:szCs w:val="24"/>
        </w:rPr>
        <w:t>Ardipananto, A. (2019). Permasalahan Pemilu</w:t>
      </w:r>
    </w:p>
    <w:p w:rsidR="004B7490" w:rsidRPr="00E93893" w:rsidRDefault="004B7490" w:rsidP="004B7490">
      <w:pPr>
        <w:spacing w:after="0" w:line="240" w:lineRule="auto"/>
        <w:ind w:left="567" w:hanging="567"/>
        <w:jc w:val="both"/>
        <w:rPr>
          <w:rFonts w:ascii="Times New Roman" w:hAnsi="Times New Roman"/>
          <w:sz w:val="24"/>
          <w:szCs w:val="24"/>
        </w:rPr>
      </w:pPr>
      <w:r w:rsidRPr="00E93893">
        <w:rPr>
          <w:rFonts w:ascii="Times New Roman" w:hAnsi="Times New Roman"/>
          <w:sz w:val="24"/>
          <w:szCs w:val="24"/>
        </w:rPr>
        <w:t>Badan Pembinaan Hukum Nasional Kementrian Hukum dan HAM RI. 2019. Laporan Akhir Analisis dan Evaluasi Hukum Terkait Pemilu</w:t>
      </w:r>
    </w:p>
    <w:p w:rsidR="004B7490" w:rsidRPr="00E93893" w:rsidRDefault="004B7490" w:rsidP="004B7490">
      <w:pPr>
        <w:spacing w:after="0" w:line="240" w:lineRule="auto"/>
        <w:ind w:left="567" w:hanging="567"/>
        <w:jc w:val="both"/>
        <w:rPr>
          <w:rFonts w:ascii="Times New Roman" w:hAnsi="Times New Roman"/>
          <w:sz w:val="24"/>
          <w:szCs w:val="24"/>
        </w:rPr>
      </w:pPr>
      <w:r w:rsidRPr="00E93893">
        <w:rPr>
          <w:rFonts w:ascii="Times New Roman" w:hAnsi="Times New Roman"/>
          <w:sz w:val="24"/>
          <w:szCs w:val="24"/>
        </w:rPr>
        <w:t xml:space="preserve">Komisi Pemilihan Umum, Penyelenggaraan Pemilu Serentak. 2019. Jakarta: Komisi Pemilihan Umum </w:t>
      </w:r>
    </w:p>
    <w:p w:rsidR="004B7490" w:rsidRPr="00E93893" w:rsidRDefault="004B7490" w:rsidP="004B7490">
      <w:pPr>
        <w:spacing w:after="0" w:line="240" w:lineRule="auto"/>
        <w:ind w:left="567" w:hanging="567"/>
        <w:jc w:val="both"/>
        <w:rPr>
          <w:rFonts w:ascii="Times New Roman" w:hAnsi="Times New Roman"/>
          <w:sz w:val="24"/>
          <w:szCs w:val="24"/>
        </w:rPr>
      </w:pPr>
      <w:r w:rsidRPr="00E93893">
        <w:rPr>
          <w:rFonts w:ascii="Times New Roman" w:hAnsi="Times New Roman"/>
          <w:sz w:val="24"/>
          <w:szCs w:val="24"/>
        </w:rPr>
        <w:t xml:space="preserve">Lexy J. Moloeng. 2004. </w:t>
      </w:r>
      <w:r w:rsidRPr="00E93893">
        <w:rPr>
          <w:rFonts w:ascii="Times New Roman" w:hAnsi="Times New Roman"/>
          <w:i/>
          <w:iCs/>
          <w:sz w:val="24"/>
          <w:szCs w:val="24"/>
        </w:rPr>
        <w:t>Metodologi Penelitian Kualitatif</w:t>
      </w:r>
      <w:r w:rsidRPr="00E93893">
        <w:rPr>
          <w:rFonts w:ascii="Times New Roman" w:hAnsi="Times New Roman"/>
          <w:sz w:val="24"/>
          <w:szCs w:val="24"/>
        </w:rPr>
        <w:t>. Bandung, 2004</w:t>
      </w:r>
    </w:p>
    <w:p w:rsidR="004B7490" w:rsidRPr="00E93893" w:rsidRDefault="004B7490" w:rsidP="004B7490">
      <w:pPr>
        <w:spacing w:after="0" w:line="240" w:lineRule="auto"/>
        <w:ind w:left="567" w:hanging="567"/>
        <w:jc w:val="both"/>
        <w:rPr>
          <w:rFonts w:ascii="Times New Roman" w:hAnsi="Times New Roman"/>
          <w:sz w:val="24"/>
          <w:szCs w:val="24"/>
        </w:rPr>
      </w:pPr>
      <w:r w:rsidRPr="00E93893">
        <w:rPr>
          <w:rFonts w:ascii="Times New Roman" w:hAnsi="Times New Roman"/>
          <w:sz w:val="24"/>
          <w:szCs w:val="24"/>
        </w:rPr>
        <w:t>Mawardi, I., &amp; Jufri, M. (2021). Keadilan Pemilu: Penyelesaian Pelanggaran Tindak Pidana Pemilu (M. A. Moh. Nizar, Ed.). Bandung: Nusamedia.</w:t>
      </w:r>
    </w:p>
    <w:p w:rsidR="004B7490" w:rsidRPr="00E93893" w:rsidRDefault="004B7490" w:rsidP="004B7490">
      <w:pPr>
        <w:spacing w:after="0" w:line="240" w:lineRule="auto"/>
        <w:ind w:left="567" w:hanging="567"/>
        <w:jc w:val="both"/>
        <w:rPr>
          <w:rFonts w:ascii="Times New Roman" w:hAnsi="Times New Roman"/>
          <w:sz w:val="24"/>
          <w:szCs w:val="24"/>
        </w:rPr>
      </w:pPr>
      <w:r w:rsidRPr="00E93893">
        <w:rPr>
          <w:rFonts w:ascii="Times New Roman" w:hAnsi="Times New Roman"/>
          <w:sz w:val="24"/>
          <w:szCs w:val="24"/>
        </w:rPr>
        <w:t xml:space="preserve">Moh. Nazir. 2004. </w:t>
      </w:r>
      <w:r w:rsidRPr="00E93893">
        <w:rPr>
          <w:rFonts w:ascii="Times New Roman" w:hAnsi="Times New Roman"/>
          <w:i/>
          <w:iCs/>
          <w:sz w:val="24"/>
          <w:szCs w:val="24"/>
        </w:rPr>
        <w:t>Metode Penelitian</w:t>
      </w:r>
      <w:r w:rsidRPr="00E93893">
        <w:rPr>
          <w:rFonts w:ascii="Times New Roman" w:hAnsi="Times New Roman"/>
          <w:sz w:val="24"/>
          <w:szCs w:val="24"/>
        </w:rPr>
        <w:t>. Bogor :Ghalia Indonesia</w:t>
      </w:r>
    </w:p>
    <w:p w:rsidR="004B7490" w:rsidRPr="00E93893" w:rsidRDefault="004B7490" w:rsidP="004B7490">
      <w:pPr>
        <w:spacing w:after="0" w:line="240" w:lineRule="auto"/>
        <w:ind w:left="567" w:hanging="567"/>
        <w:jc w:val="both"/>
        <w:rPr>
          <w:rFonts w:ascii="Times New Roman" w:hAnsi="Times New Roman"/>
          <w:sz w:val="24"/>
          <w:szCs w:val="24"/>
        </w:rPr>
      </w:pPr>
      <w:r w:rsidRPr="00E93893">
        <w:rPr>
          <w:rFonts w:ascii="Times New Roman" w:hAnsi="Times New Roman"/>
          <w:sz w:val="24"/>
          <w:szCs w:val="24"/>
        </w:rPr>
        <w:t>Muhammad Idrus. 2009. Metode Penelitian Ilmu Sosial. Yogyakarta: Erlangga</w:t>
      </w:r>
    </w:p>
    <w:p w:rsidR="004B7490" w:rsidRPr="00E93893" w:rsidRDefault="004B7490" w:rsidP="004B7490">
      <w:pPr>
        <w:spacing w:after="0" w:line="240" w:lineRule="auto"/>
        <w:ind w:left="567" w:hanging="567"/>
        <w:jc w:val="both"/>
        <w:rPr>
          <w:rFonts w:ascii="Times New Roman" w:hAnsi="Times New Roman"/>
          <w:sz w:val="24"/>
          <w:szCs w:val="24"/>
        </w:rPr>
      </w:pPr>
      <w:r w:rsidRPr="00E93893">
        <w:rPr>
          <w:rFonts w:ascii="Times New Roman" w:hAnsi="Times New Roman"/>
          <w:sz w:val="24"/>
          <w:szCs w:val="24"/>
        </w:rPr>
        <w:t xml:space="preserve">Peraturan Badan Pengawas Pemilu Nomor 31 Tahun 2018 tentang Sentra Penegakan Hukum Terpadu </w:t>
      </w:r>
    </w:p>
    <w:p w:rsidR="004B7490" w:rsidRPr="00E93893" w:rsidRDefault="004B7490" w:rsidP="004B7490">
      <w:pPr>
        <w:spacing w:after="0" w:line="240" w:lineRule="auto"/>
        <w:ind w:left="567" w:hanging="567"/>
        <w:jc w:val="both"/>
        <w:rPr>
          <w:rFonts w:ascii="Times New Roman" w:hAnsi="Times New Roman"/>
          <w:sz w:val="24"/>
          <w:szCs w:val="24"/>
        </w:rPr>
      </w:pPr>
      <w:r w:rsidRPr="00E93893">
        <w:rPr>
          <w:rFonts w:ascii="Times New Roman" w:hAnsi="Times New Roman"/>
          <w:sz w:val="24"/>
          <w:szCs w:val="24"/>
        </w:rPr>
        <w:t xml:space="preserve">Peter Mahmud Marzuki. 2006. Penelitian Hukum.  Jakarta: Kencana </w:t>
      </w:r>
    </w:p>
    <w:p w:rsidR="004B7490" w:rsidRPr="00E93893" w:rsidRDefault="004B7490" w:rsidP="004B7490">
      <w:pPr>
        <w:spacing w:after="0" w:line="240" w:lineRule="auto"/>
        <w:ind w:left="567" w:hanging="567"/>
        <w:jc w:val="both"/>
        <w:rPr>
          <w:rFonts w:ascii="Times New Roman" w:hAnsi="Times New Roman"/>
          <w:sz w:val="24"/>
          <w:szCs w:val="24"/>
        </w:rPr>
      </w:pPr>
      <w:r w:rsidRPr="00E93893">
        <w:rPr>
          <w:rFonts w:ascii="Times New Roman" w:hAnsi="Times New Roman"/>
          <w:sz w:val="24"/>
          <w:szCs w:val="24"/>
        </w:rPr>
        <w:t>PolGov. (2019). Pengawasan Partisipatif dalam Pemilu 2019. Unpulished Report</w:t>
      </w:r>
    </w:p>
    <w:p w:rsidR="004B7490" w:rsidRPr="00E93893" w:rsidRDefault="004B7490" w:rsidP="004B7490">
      <w:pPr>
        <w:spacing w:after="0" w:line="240" w:lineRule="auto"/>
        <w:ind w:left="567" w:hanging="567"/>
        <w:jc w:val="both"/>
        <w:rPr>
          <w:rFonts w:ascii="Times New Roman" w:hAnsi="Times New Roman"/>
          <w:sz w:val="24"/>
          <w:szCs w:val="24"/>
        </w:rPr>
      </w:pPr>
      <w:r w:rsidRPr="00E93893">
        <w:rPr>
          <w:rFonts w:ascii="Times New Roman" w:hAnsi="Times New Roman"/>
          <w:sz w:val="24"/>
          <w:szCs w:val="24"/>
        </w:rPr>
        <w:t>Raharjo, B. (2019). Kaum Milenial dan Emak-Emak Bingung Nyoblos Pileg</w:t>
      </w:r>
    </w:p>
    <w:p w:rsidR="004B7490" w:rsidRPr="00E93893" w:rsidRDefault="004B7490" w:rsidP="004B7490">
      <w:pPr>
        <w:spacing w:after="0" w:line="240" w:lineRule="auto"/>
        <w:ind w:left="567" w:hanging="567"/>
        <w:jc w:val="both"/>
        <w:rPr>
          <w:rFonts w:ascii="Times New Roman" w:hAnsi="Times New Roman"/>
          <w:sz w:val="24"/>
          <w:szCs w:val="24"/>
        </w:rPr>
      </w:pPr>
      <w:r w:rsidRPr="00E93893">
        <w:rPr>
          <w:rFonts w:ascii="Times New Roman" w:hAnsi="Times New Roman"/>
          <w:sz w:val="24"/>
          <w:szCs w:val="24"/>
        </w:rPr>
        <w:lastRenderedPageBreak/>
        <w:t>Roni Wiyanto. 2014. Pengantar Hukum Pemilu Anggota DPR, DPD, Dan DPRD, Bandung: Mandar Maju</w:t>
      </w:r>
    </w:p>
    <w:p w:rsidR="004B7490" w:rsidRPr="00E93893" w:rsidRDefault="004B7490" w:rsidP="004B7490">
      <w:pPr>
        <w:spacing w:after="0" w:line="240" w:lineRule="auto"/>
        <w:ind w:left="567" w:hanging="567"/>
        <w:jc w:val="both"/>
        <w:rPr>
          <w:rFonts w:ascii="Times New Roman" w:hAnsi="Times New Roman"/>
          <w:sz w:val="24"/>
          <w:szCs w:val="24"/>
        </w:rPr>
      </w:pPr>
      <w:r w:rsidRPr="00E93893">
        <w:rPr>
          <w:rFonts w:ascii="Times New Roman" w:hAnsi="Times New Roman"/>
          <w:sz w:val="24"/>
          <w:szCs w:val="24"/>
        </w:rPr>
        <w:t>Sugiyono. 2017. Metode Penelitian Kuntitatif Kualitatif dan R&amp;D. Bandung: Alfabeta</w:t>
      </w:r>
    </w:p>
    <w:p w:rsidR="004B7490" w:rsidRPr="00E93893" w:rsidRDefault="004B7490" w:rsidP="004B7490">
      <w:pPr>
        <w:spacing w:after="0" w:line="240" w:lineRule="auto"/>
        <w:ind w:left="567" w:hanging="567"/>
        <w:jc w:val="both"/>
        <w:rPr>
          <w:rFonts w:ascii="Times New Roman" w:hAnsi="Times New Roman"/>
          <w:sz w:val="24"/>
          <w:szCs w:val="24"/>
        </w:rPr>
      </w:pPr>
      <w:r w:rsidRPr="00E93893">
        <w:rPr>
          <w:rFonts w:ascii="Times New Roman" w:hAnsi="Times New Roman"/>
          <w:sz w:val="24"/>
          <w:szCs w:val="24"/>
        </w:rPr>
        <w:t xml:space="preserve">Syarifudin Anwar. 2003. </w:t>
      </w:r>
      <w:r w:rsidRPr="00E93893">
        <w:rPr>
          <w:rFonts w:ascii="Times New Roman" w:hAnsi="Times New Roman"/>
          <w:i/>
          <w:iCs/>
          <w:sz w:val="24"/>
          <w:szCs w:val="24"/>
        </w:rPr>
        <w:t>Metode Penelitian</w:t>
      </w:r>
      <w:r w:rsidRPr="00E93893">
        <w:rPr>
          <w:rFonts w:ascii="Times New Roman" w:hAnsi="Times New Roman"/>
          <w:sz w:val="24"/>
          <w:szCs w:val="24"/>
        </w:rPr>
        <w:t xml:space="preserve">. Yogyakarta : Pustaka Belajar </w:t>
      </w:r>
    </w:p>
    <w:p w:rsidR="004B7490" w:rsidRPr="00E93893" w:rsidRDefault="004B7490" w:rsidP="004B7490">
      <w:pPr>
        <w:spacing w:after="0" w:line="240" w:lineRule="auto"/>
        <w:ind w:left="567" w:hanging="567"/>
        <w:jc w:val="both"/>
        <w:rPr>
          <w:rFonts w:ascii="Times New Roman" w:hAnsi="Times New Roman"/>
          <w:sz w:val="24"/>
          <w:szCs w:val="24"/>
          <w:lang w:val="en-GB"/>
        </w:rPr>
      </w:pPr>
      <w:r w:rsidRPr="00E93893">
        <w:rPr>
          <w:rFonts w:ascii="Times New Roman" w:hAnsi="Times New Roman"/>
          <w:sz w:val="24"/>
          <w:szCs w:val="24"/>
          <w:lang w:val="en-GB"/>
        </w:rPr>
        <w:t xml:space="preserve">Zainuddin Ali. 2017. </w:t>
      </w:r>
      <w:r w:rsidRPr="00E93893">
        <w:rPr>
          <w:rFonts w:ascii="Times New Roman" w:hAnsi="Times New Roman"/>
          <w:i/>
          <w:iCs/>
          <w:sz w:val="24"/>
          <w:szCs w:val="24"/>
          <w:lang w:val="en-GB"/>
        </w:rPr>
        <w:t>Metodologi Penelitian Hukum</w:t>
      </w:r>
      <w:r w:rsidRPr="00E93893">
        <w:rPr>
          <w:rFonts w:ascii="Times New Roman" w:hAnsi="Times New Roman"/>
          <w:sz w:val="24"/>
          <w:szCs w:val="24"/>
          <w:lang w:val="en-GB"/>
        </w:rPr>
        <w:t>. Jakarta: Sinar Grafika</w:t>
      </w:r>
    </w:p>
    <w:p w:rsidR="004B7490" w:rsidRDefault="004B7490" w:rsidP="004B7490">
      <w:pPr>
        <w:pStyle w:val="ListParagraph964a7365-7f01-4d81-b301-a2fd6bcabdd4"/>
        <w:spacing w:after="200"/>
        <w:ind w:left="0"/>
        <w:rPr>
          <w:b/>
          <w:bCs/>
        </w:rPr>
      </w:pPr>
    </w:p>
    <w:p w:rsidR="00E93893" w:rsidRPr="00E93893" w:rsidRDefault="00E93893" w:rsidP="004B7490">
      <w:pPr>
        <w:pStyle w:val="ListParagraph964a7365-7f01-4d81-b301-a2fd6bcabdd4"/>
        <w:spacing w:after="200"/>
        <w:ind w:left="0"/>
        <w:rPr>
          <w:b/>
          <w:bCs/>
        </w:rPr>
      </w:pPr>
      <w:r w:rsidRPr="00E93893">
        <w:rPr>
          <w:b/>
          <w:bCs/>
        </w:rPr>
        <w:t xml:space="preserve">Peraturan </w:t>
      </w:r>
      <w:r w:rsidRPr="00E93893">
        <w:rPr>
          <w:b/>
          <w:bCs/>
          <w:lang w:val="id-ID"/>
        </w:rPr>
        <w:t>Perundang-</w:t>
      </w:r>
      <w:r w:rsidRPr="00E93893">
        <w:rPr>
          <w:b/>
          <w:bCs/>
        </w:rPr>
        <w:t>Undangan</w:t>
      </w:r>
    </w:p>
    <w:p w:rsidR="00E93893" w:rsidRPr="00E93893" w:rsidRDefault="00E93893" w:rsidP="004B7490">
      <w:pPr>
        <w:spacing w:after="0" w:line="240" w:lineRule="auto"/>
        <w:jc w:val="both"/>
        <w:rPr>
          <w:rFonts w:ascii="Times New Roman" w:hAnsi="Times New Roman"/>
          <w:sz w:val="24"/>
          <w:szCs w:val="24"/>
        </w:rPr>
      </w:pPr>
      <w:r w:rsidRPr="00E93893">
        <w:rPr>
          <w:rFonts w:ascii="Times New Roman" w:hAnsi="Times New Roman"/>
          <w:sz w:val="24"/>
          <w:szCs w:val="24"/>
        </w:rPr>
        <w:t>KUHP Indonesia</w:t>
      </w:r>
    </w:p>
    <w:p w:rsidR="00E93893" w:rsidRPr="00E93893" w:rsidRDefault="00E93893" w:rsidP="004B7490">
      <w:pPr>
        <w:spacing w:after="0" w:line="240" w:lineRule="auto"/>
        <w:jc w:val="both"/>
        <w:rPr>
          <w:rFonts w:ascii="Times New Roman" w:hAnsi="Times New Roman"/>
          <w:sz w:val="24"/>
          <w:szCs w:val="24"/>
        </w:rPr>
      </w:pPr>
      <w:r w:rsidRPr="00E93893">
        <w:rPr>
          <w:rFonts w:ascii="Times New Roman" w:hAnsi="Times New Roman"/>
          <w:sz w:val="24"/>
          <w:szCs w:val="24"/>
        </w:rPr>
        <w:t>Undang-Undang Dasar Republik Indonesia Tahun 1945</w:t>
      </w:r>
    </w:p>
    <w:p w:rsidR="00E93893" w:rsidRPr="00E93893" w:rsidRDefault="00E93893" w:rsidP="004B7490">
      <w:pPr>
        <w:spacing w:after="0" w:line="240" w:lineRule="auto"/>
        <w:jc w:val="both"/>
        <w:rPr>
          <w:rFonts w:ascii="Times New Roman" w:hAnsi="Times New Roman"/>
          <w:sz w:val="24"/>
          <w:szCs w:val="24"/>
        </w:rPr>
      </w:pPr>
      <w:r w:rsidRPr="00E93893">
        <w:rPr>
          <w:rFonts w:ascii="Times New Roman" w:hAnsi="Times New Roman"/>
          <w:sz w:val="24"/>
          <w:szCs w:val="24"/>
        </w:rPr>
        <w:t>Undang-Undang Nomor 7 Tahun 2017 tentang Pemilihan Umum</w:t>
      </w:r>
    </w:p>
    <w:p w:rsidR="004B7490" w:rsidRDefault="004B7490" w:rsidP="004B7490">
      <w:pPr>
        <w:pStyle w:val="ListParagraph964a7365-7f01-4d81-b301-a2fd6bcabdd4"/>
        <w:spacing w:after="200"/>
        <w:ind w:left="0"/>
        <w:rPr>
          <w:b/>
          <w:bCs/>
        </w:rPr>
      </w:pPr>
    </w:p>
    <w:p w:rsidR="00E93893" w:rsidRPr="00E93893" w:rsidRDefault="00E93893" w:rsidP="004B7490">
      <w:pPr>
        <w:pStyle w:val="ListParagraph964a7365-7f01-4d81-b301-a2fd6bcabdd4"/>
        <w:spacing w:after="200"/>
        <w:ind w:left="0"/>
      </w:pPr>
      <w:r w:rsidRPr="00E93893">
        <w:rPr>
          <w:b/>
          <w:bCs/>
        </w:rPr>
        <w:t xml:space="preserve">Jurnal </w:t>
      </w:r>
    </w:p>
    <w:p w:rsidR="00E93893" w:rsidRPr="00E93893" w:rsidRDefault="00E93893" w:rsidP="004B7490">
      <w:pPr>
        <w:spacing w:after="0" w:line="240" w:lineRule="auto"/>
        <w:ind w:left="720" w:hanging="720"/>
        <w:jc w:val="both"/>
        <w:rPr>
          <w:rFonts w:ascii="Times New Roman" w:hAnsi="Times New Roman"/>
          <w:color w:val="000000"/>
          <w:sz w:val="24"/>
          <w:szCs w:val="24"/>
        </w:rPr>
      </w:pPr>
      <w:r w:rsidRPr="00E93893">
        <w:rPr>
          <w:rFonts w:ascii="Times New Roman" w:hAnsi="Times New Roman"/>
          <w:color w:val="000000"/>
          <w:sz w:val="24"/>
          <w:szCs w:val="24"/>
        </w:rPr>
        <w:t>Adelia Fitri, “Dinamika Dan Tantangan Jelang Pemilu Presiden Tahun 2019,” Kemudi: Jurnal Ilmu Pemerintahan 3, No. 01 (2018): 97-102</w:t>
      </w:r>
    </w:p>
    <w:p w:rsidR="00E93893" w:rsidRPr="00E93893" w:rsidRDefault="00E93893" w:rsidP="004B7490">
      <w:pPr>
        <w:spacing w:after="0" w:line="240" w:lineRule="auto"/>
        <w:ind w:left="720" w:hanging="720"/>
        <w:jc w:val="both"/>
        <w:rPr>
          <w:rFonts w:ascii="Times New Roman" w:hAnsi="Times New Roman"/>
          <w:sz w:val="24"/>
          <w:szCs w:val="24"/>
        </w:rPr>
      </w:pPr>
      <w:r w:rsidRPr="00E93893">
        <w:rPr>
          <w:rFonts w:ascii="Times New Roman" w:hAnsi="Times New Roman"/>
          <w:sz w:val="24"/>
          <w:szCs w:val="24"/>
        </w:rPr>
        <w:t xml:space="preserve">Bachmid, F. (2020). Eksistensi Kedaulatan Rakyat dan Implementasi Parliamentary Threshold dalam Sistem Pemilihan Umum di Indonesia. SIGn Jurnal Hukum, 2(2), 87– 103. https://doi.org/10.37276/sjh.v2i2.83 </w:t>
      </w:r>
    </w:p>
    <w:p w:rsidR="00E93893" w:rsidRPr="00E93893" w:rsidRDefault="00E93893" w:rsidP="004B7490">
      <w:pPr>
        <w:spacing w:after="0" w:line="240" w:lineRule="auto"/>
        <w:ind w:left="720" w:hanging="720"/>
        <w:jc w:val="both"/>
        <w:rPr>
          <w:rFonts w:ascii="Times New Roman" w:hAnsi="Times New Roman"/>
          <w:color w:val="000000"/>
          <w:sz w:val="24"/>
          <w:szCs w:val="24"/>
        </w:rPr>
      </w:pPr>
      <w:r w:rsidRPr="00E93893">
        <w:rPr>
          <w:rFonts w:ascii="Times New Roman" w:hAnsi="Times New Roman"/>
          <w:color w:val="000000"/>
          <w:sz w:val="24"/>
          <w:szCs w:val="24"/>
        </w:rPr>
        <w:t>Cahya, K., &amp; Wibawa, S. (2019). Pengawasan Partisipatif untuk Mewujudkan Good Governance dalam Penyelenggaraan Pemilihan Umum Serentak di Indonesia. 2(4), 615–628</w:t>
      </w:r>
    </w:p>
    <w:p w:rsidR="00E93893" w:rsidRPr="00E93893" w:rsidRDefault="00E93893" w:rsidP="004B7490">
      <w:pPr>
        <w:spacing w:after="0" w:line="240" w:lineRule="auto"/>
        <w:ind w:left="720" w:hanging="720"/>
        <w:jc w:val="both"/>
        <w:rPr>
          <w:rStyle w:val="Hyperlink"/>
          <w:rFonts w:ascii="Times New Roman" w:hAnsi="Times New Roman"/>
          <w:sz w:val="24"/>
          <w:szCs w:val="24"/>
        </w:rPr>
      </w:pPr>
      <w:r w:rsidRPr="00E93893">
        <w:rPr>
          <w:rFonts w:ascii="Times New Roman" w:hAnsi="Times New Roman"/>
          <w:sz w:val="24"/>
          <w:szCs w:val="24"/>
        </w:rPr>
        <w:t xml:space="preserve">CNN. (2019). BPN Sebut Apapun Hasil Pemilu 2019 adalah Buah Kecurangan. 2019. </w:t>
      </w:r>
      <w:hyperlink r:id="rId7" w:history="1">
        <w:r w:rsidRPr="00E93893">
          <w:rPr>
            <w:rStyle w:val="Hyperlink"/>
            <w:rFonts w:ascii="Times New Roman" w:hAnsi="Times New Roman"/>
            <w:sz w:val="24"/>
            <w:szCs w:val="24"/>
          </w:rPr>
          <w:t>https://www.cnnindonesia.com/nasional/20190422194325-32-388625/bpn-sebutapapunhasil-pemilu-2019-adalah-buah-kecurangan</w:t>
        </w:r>
      </w:hyperlink>
    </w:p>
    <w:p w:rsidR="00E93893" w:rsidRPr="00E93893" w:rsidRDefault="00E93893" w:rsidP="004B7490">
      <w:pPr>
        <w:spacing w:after="0" w:line="240" w:lineRule="auto"/>
        <w:ind w:left="720" w:hanging="720"/>
        <w:jc w:val="both"/>
        <w:rPr>
          <w:rFonts w:ascii="Times New Roman" w:hAnsi="Times New Roman"/>
          <w:sz w:val="24"/>
          <w:szCs w:val="24"/>
        </w:rPr>
      </w:pPr>
      <w:r w:rsidRPr="00E93893">
        <w:rPr>
          <w:rFonts w:ascii="Times New Roman" w:hAnsi="Times New Roman"/>
          <w:sz w:val="24"/>
          <w:szCs w:val="24"/>
        </w:rPr>
        <w:t>Dudung, M. (2019). Analisis Penerapan Bentuk-Bentuk Tindak Pidana Pemilu. Volume 7 No. 1- Maret 2019</w:t>
      </w:r>
    </w:p>
    <w:p w:rsidR="00E93893" w:rsidRPr="00E93893" w:rsidRDefault="00E93893" w:rsidP="004B7490">
      <w:pPr>
        <w:spacing w:after="0" w:line="240" w:lineRule="auto"/>
        <w:ind w:left="720" w:hanging="720"/>
        <w:jc w:val="both"/>
        <w:rPr>
          <w:rFonts w:ascii="Times New Roman" w:hAnsi="Times New Roman"/>
          <w:sz w:val="24"/>
          <w:szCs w:val="24"/>
        </w:rPr>
      </w:pPr>
      <w:r w:rsidRPr="00E93893">
        <w:rPr>
          <w:rFonts w:ascii="Times New Roman" w:hAnsi="Times New Roman"/>
          <w:sz w:val="24"/>
          <w:szCs w:val="24"/>
        </w:rPr>
        <w:t xml:space="preserve">Hamzah, A. (2008). Hukum Acara Pidana Indonesia (Ed. 2). Jakarta: Sinar Grafika </w:t>
      </w:r>
    </w:p>
    <w:p w:rsidR="00E93893" w:rsidRPr="00E93893" w:rsidRDefault="00E93893" w:rsidP="004B7490">
      <w:pPr>
        <w:spacing w:after="0" w:line="240" w:lineRule="auto"/>
        <w:ind w:left="720" w:hanging="720"/>
        <w:jc w:val="both"/>
        <w:rPr>
          <w:rFonts w:ascii="Times New Roman" w:hAnsi="Times New Roman"/>
          <w:sz w:val="24"/>
          <w:szCs w:val="24"/>
        </w:rPr>
      </w:pPr>
      <w:r w:rsidRPr="00E93893">
        <w:rPr>
          <w:rFonts w:ascii="Times New Roman" w:eastAsia="SimSun" w:hAnsi="Times New Roman"/>
          <w:sz w:val="24"/>
          <w:szCs w:val="24"/>
        </w:rPr>
        <w:t>Hasrul, P., H.M. Pangeran, Amir, I. (2020). Penanganan Tindak Pidana Pemilihan Umum oleh Sentra Penegakan Hukum Terpadu (GAKKUMDU). Jurnal Ilmu Hukum ISSN : 2087-8591</w:t>
      </w:r>
    </w:p>
    <w:p w:rsidR="00E93893" w:rsidRPr="00E93893" w:rsidRDefault="00E93893" w:rsidP="004B7490">
      <w:pPr>
        <w:spacing w:after="0" w:line="240" w:lineRule="auto"/>
        <w:ind w:left="720" w:hanging="720"/>
        <w:jc w:val="both"/>
        <w:rPr>
          <w:rFonts w:ascii="Times New Roman" w:hAnsi="Times New Roman"/>
          <w:sz w:val="24"/>
          <w:szCs w:val="24"/>
        </w:rPr>
      </w:pPr>
      <w:r w:rsidRPr="00E93893">
        <w:rPr>
          <w:rFonts w:ascii="Times New Roman" w:hAnsi="Times New Roman"/>
          <w:sz w:val="24"/>
          <w:szCs w:val="24"/>
        </w:rPr>
        <w:t xml:space="preserve">https://nasional.kompas.com/read/2022/06/21/06150031/hasil-pemilu-2019--persentase-suara-dan-jumlah-kursi-parpol?page=all </w:t>
      </w:r>
    </w:p>
    <w:p w:rsidR="00E93893" w:rsidRPr="00E93893" w:rsidRDefault="00E93893" w:rsidP="004B7490">
      <w:pPr>
        <w:spacing w:after="0" w:line="240" w:lineRule="auto"/>
        <w:ind w:left="720" w:hanging="720"/>
        <w:jc w:val="both"/>
        <w:rPr>
          <w:rStyle w:val="Hyperlink"/>
          <w:rFonts w:ascii="Times New Roman" w:hAnsi="Times New Roman"/>
          <w:sz w:val="24"/>
          <w:szCs w:val="24"/>
        </w:rPr>
      </w:pPr>
      <w:r w:rsidRPr="00E93893">
        <w:rPr>
          <w:rFonts w:ascii="Times New Roman" w:hAnsi="Times New Roman"/>
          <w:sz w:val="24"/>
          <w:szCs w:val="24"/>
        </w:rPr>
        <w:t xml:space="preserve">Isnawati, M. (2019). Tinjauan Tentang Hukum Pidana Pemilu Dan Formulasi Pertanggungjawaban Dalam Tindak Pidana. Perspektif Hukum, 18(2), 294. </w:t>
      </w:r>
      <w:hyperlink r:id="rId8" w:history="1">
        <w:r w:rsidRPr="00E93893">
          <w:rPr>
            <w:rStyle w:val="Hyperlink"/>
            <w:rFonts w:ascii="Times New Roman" w:hAnsi="Times New Roman"/>
            <w:sz w:val="24"/>
            <w:szCs w:val="24"/>
          </w:rPr>
          <w:t>https://doi.org/10.30649/phj.v18i2</w:t>
        </w:r>
      </w:hyperlink>
    </w:p>
    <w:p w:rsidR="00E93893" w:rsidRPr="00E93893" w:rsidRDefault="00E93893" w:rsidP="004B7490">
      <w:pPr>
        <w:spacing w:after="0" w:line="240" w:lineRule="auto"/>
        <w:ind w:left="720" w:hanging="720"/>
        <w:jc w:val="both"/>
        <w:rPr>
          <w:rFonts w:ascii="Times New Roman" w:hAnsi="Times New Roman"/>
          <w:sz w:val="24"/>
          <w:szCs w:val="24"/>
        </w:rPr>
      </w:pPr>
      <w:r w:rsidRPr="00E93893">
        <w:rPr>
          <w:rFonts w:ascii="Times New Roman" w:hAnsi="Times New Roman"/>
          <w:sz w:val="24"/>
          <w:szCs w:val="24"/>
        </w:rPr>
        <w:t>Utami, P. (2019). Hoax in Modern Politics: The Meaning of Hoax in Indonesian Politics and Democracy. Jurnal Ilmu Sosial dan Ilmu Politik, 22(2), 85-97</w:t>
      </w:r>
    </w:p>
    <w:p w:rsidR="00E93893" w:rsidRPr="00E93893" w:rsidRDefault="00E93893" w:rsidP="004B7490">
      <w:pPr>
        <w:widowControl w:val="0"/>
        <w:tabs>
          <w:tab w:val="left" w:pos="1418"/>
        </w:tabs>
        <w:autoSpaceDE w:val="0"/>
        <w:autoSpaceDN w:val="0"/>
        <w:spacing w:after="0" w:line="240" w:lineRule="auto"/>
        <w:ind w:left="720" w:hanging="720"/>
        <w:jc w:val="both"/>
        <w:rPr>
          <w:rFonts w:ascii="Times New Roman" w:eastAsiaTheme="minorHAnsi" w:hAnsi="Times New Roman"/>
          <w:sz w:val="24"/>
          <w:szCs w:val="24"/>
          <w:u w:val="single"/>
        </w:rPr>
      </w:pPr>
      <w:r w:rsidRPr="00E93893">
        <w:rPr>
          <w:rFonts w:ascii="Times New Roman" w:hAnsi="Times New Roman"/>
          <w:color w:val="000000"/>
          <w:sz w:val="24"/>
          <w:szCs w:val="24"/>
        </w:rPr>
        <w:t>Wegik Prasetyo. (2020). Isu Negatif Dalam Pemilu 2019: Dampaknya Terhadap Legitimasi Dan Segregasi Sosial. Call For Paper Evaluasi Pemilu Serentak 2019</w:t>
      </w:r>
    </w:p>
    <w:p w:rsidR="004A14AE" w:rsidRPr="00E93893" w:rsidRDefault="004A14AE" w:rsidP="009919C0">
      <w:pPr>
        <w:widowControl w:val="0"/>
        <w:autoSpaceDE w:val="0"/>
        <w:autoSpaceDN w:val="0"/>
        <w:spacing w:after="0"/>
        <w:ind w:left="567"/>
        <w:contextualSpacing/>
        <w:jc w:val="both"/>
        <w:rPr>
          <w:rFonts w:ascii="Times New Roman" w:eastAsiaTheme="minorHAnsi" w:hAnsi="Times New Roman"/>
          <w:sz w:val="24"/>
          <w:szCs w:val="24"/>
          <w:lang w:val="en-ID"/>
        </w:rPr>
      </w:pPr>
    </w:p>
    <w:p w:rsidR="004A14AE" w:rsidRPr="00E93893" w:rsidRDefault="004A14AE" w:rsidP="004A14AE">
      <w:pPr>
        <w:widowControl w:val="0"/>
        <w:autoSpaceDE w:val="0"/>
        <w:autoSpaceDN w:val="0"/>
        <w:spacing w:line="360" w:lineRule="auto"/>
        <w:ind w:left="567"/>
        <w:contextualSpacing/>
        <w:rPr>
          <w:rFonts w:ascii="Times New Roman" w:eastAsiaTheme="minorHAnsi" w:hAnsi="Times New Roman"/>
          <w:b/>
          <w:bCs/>
          <w:sz w:val="24"/>
          <w:szCs w:val="24"/>
          <w:lang w:val="en-ID"/>
        </w:rPr>
      </w:pPr>
    </w:p>
    <w:bookmarkEnd w:id="0"/>
    <w:bookmarkEnd w:id="1"/>
    <w:bookmarkEnd w:id="2"/>
    <w:p w:rsidR="004A14AE" w:rsidRPr="00E93893" w:rsidRDefault="004A14AE" w:rsidP="004A14AE">
      <w:pPr>
        <w:spacing w:after="0" w:line="480" w:lineRule="auto"/>
        <w:rPr>
          <w:rFonts w:ascii="Times New Roman" w:eastAsiaTheme="minorHAnsi" w:hAnsi="Times New Roman"/>
          <w:sz w:val="24"/>
          <w:szCs w:val="24"/>
          <w:lang w:val="en-ID"/>
        </w:rPr>
      </w:pPr>
    </w:p>
    <w:p w:rsidR="009708E8" w:rsidRPr="00E93893" w:rsidRDefault="009708E8">
      <w:pPr>
        <w:rPr>
          <w:rFonts w:ascii="Times New Roman" w:hAnsi="Times New Roman"/>
          <w:sz w:val="24"/>
          <w:szCs w:val="24"/>
        </w:rPr>
      </w:pPr>
    </w:p>
    <w:sectPr w:rsidR="009708E8" w:rsidRPr="00E93893" w:rsidSect="002D1DA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5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2E0" w:rsidRDefault="008362E0" w:rsidP="00026116">
      <w:pPr>
        <w:spacing w:after="0" w:line="240" w:lineRule="auto"/>
      </w:pPr>
      <w:r>
        <w:separator/>
      </w:r>
    </w:p>
  </w:endnote>
  <w:endnote w:type="continuationSeparator" w:id="0">
    <w:p w:rsidR="008362E0" w:rsidRDefault="008362E0" w:rsidP="00026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Adobe Hebrew">
    <w:altName w:val="Times New Roman"/>
    <w:panose1 w:val="00000000000000000000"/>
    <w:charset w:val="00"/>
    <w:family w:val="roman"/>
    <w:notTrueType/>
    <w:pitch w:val="variable"/>
    <w:sig w:usb0="8000086F" w:usb1="4000204A" w:usb2="00000000" w:usb3="00000000" w:csb0="0000002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DAF" w:rsidRDefault="002D1D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52377"/>
      <w:docPartObj>
        <w:docPartGallery w:val="Page Numbers (Bottom of Page)"/>
        <w:docPartUnique/>
      </w:docPartObj>
    </w:sdtPr>
    <w:sdtEndPr>
      <w:rPr>
        <w:noProof/>
      </w:rPr>
    </w:sdtEndPr>
    <w:sdtContent>
      <w:bookmarkStart w:id="78" w:name="_GoBack" w:displacedByCustomXml="prev"/>
      <w:bookmarkEnd w:id="78" w:displacedByCustomXml="prev"/>
      <w:p w:rsidR="002D1DAF" w:rsidRDefault="002D1D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D1DAF" w:rsidRDefault="002D1D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DAF" w:rsidRDefault="002D1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2E0" w:rsidRDefault="008362E0" w:rsidP="00026116">
      <w:pPr>
        <w:spacing w:after="0" w:line="240" w:lineRule="auto"/>
      </w:pPr>
      <w:r>
        <w:separator/>
      </w:r>
    </w:p>
  </w:footnote>
  <w:footnote w:type="continuationSeparator" w:id="0">
    <w:p w:rsidR="008362E0" w:rsidRDefault="008362E0" w:rsidP="00026116">
      <w:pPr>
        <w:spacing w:after="0" w:line="240" w:lineRule="auto"/>
      </w:pPr>
      <w:r>
        <w:continuationSeparator/>
      </w:r>
    </w:p>
  </w:footnote>
  <w:footnote w:id="1">
    <w:p w:rsidR="00E93893" w:rsidRDefault="00E93893" w:rsidP="00E93893">
      <w:pPr>
        <w:pStyle w:val="FootnoteText"/>
        <w:tabs>
          <w:tab w:val="left" w:pos="709"/>
        </w:tabs>
        <w:ind w:firstLineChars="329" w:firstLine="658"/>
        <w:jc w:val="both"/>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Undang-Undang Dasar Republik Indonesia Tahun 1945</w:t>
      </w:r>
    </w:p>
  </w:footnote>
  <w:footnote w:id="2">
    <w:p w:rsidR="00E93893" w:rsidRDefault="00E93893" w:rsidP="00E93893">
      <w:pPr>
        <w:pStyle w:val="FootnoteText"/>
        <w:tabs>
          <w:tab w:val="left" w:pos="709"/>
        </w:tabs>
        <w:ind w:firstLineChars="329" w:firstLine="658"/>
        <w:jc w:val="both"/>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Undang-Undang Dasar Tahun 1945 pasal 1 ayat (2)</w:t>
      </w:r>
    </w:p>
  </w:footnote>
  <w:footnote w:id="3">
    <w:p w:rsidR="00E93893" w:rsidRDefault="00E93893" w:rsidP="00E93893">
      <w:pPr>
        <w:pStyle w:val="FootnoteText"/>
        <w:tabs>
          <w:tab w:val="left" w:pos="709"/>
        </w:tabs>
        <w:ind w:firstLineChars="329" w:firstLine="658"/>
        <w:jc w:val="both"/>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KUHP Indonesia</w:t>
      </w:r>
    </w:p>
  </w:footnote>
  <w:footnote w:id="4">
    <w:p w:rsidR="00E93893" w:rsidRDefault="00E93893" w:rsidP="00E93893">
      <w:pPr>
        <w:pStyle w:val="FootnoteText"/>
        <w:tabs>
          <w:tab w:val="left" w:pos="709"/>
        </w:tabs>
        <w:ind w:firstLineChars="329" w:firstLine="658"/>
        <w:jc w:val="both"/>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Roni Wiyanto, Pengantar Hukum Pemilu Anggota DPR, DPD, Dan DPRD, Bandung: Mandar Maju, 2014, hlm 26 </w:t>
      </w:r>
    </w:p>
  </w:footnote>
  <w:footnote w:id="5">
    <w:p w:rsidR="00E93893" w:rsidRDefault="00E93893" w:rsidP="00E93893">
      <w:pPr>
        <w:pStyle w:val="FootnoteText"/>
        <w:tabs>
          <w:tab w:val="left" w:pos="709"/>
        </w:tabs>
        <w:ind w:firstLineChars="329" w:firstLine="658"/>
        <w:jc w:val="both"/>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Komisi Pemilihan Umum, Penyelenggaraan Pemilu Serentak 2019, Jakarta: Komisi Pemilihan Umum, 2019, hlm. 460.</w:t>
      </w:r>
    </w:p>
  </w:footnote>
  <w:footnote w:id="6">
    <w:p w:rsidR="00E93893" w:rsidRDefault="00E93893" w:rsidP="00E93893">
      <w:pPr>
        <w:pStyle w:val="FootnoteText"/>
        <w:tabs>
          <w:tab w:val="left" w:pos="709"/>
        </w:tabs>
        <w:ind w:firstLineChars="329" w:firstLine="658"/>
        <w:jc w:val="both"/>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Badan Pembinaan Hukum Nasional Kementrian Hukum dan HAM RI, Laporan Akhir Analisis dan Evaluasi Hukum Terkait Pemilu, 2019, hlm. 25</w:t>
      </w:r>
    </w:p>
  </w:footnote>
  <w:footnote w:id="7">
    <w:p w:rsidR="00E93893" w:rsidRDefault="00E93893" w:rsidP="00E93893">
      <w:pPr>
        <w:pStyle w:val="FootnoteText"/>
        <w:tabs>
          <w:tab w:val="left" w:pos="709"/>
        </w:tabs>
        <w:ind w:firstLineChars="329" w:firstLine="658"/>
        <w:jc w:val="both"/>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w:t>
      </w:r>
      <w:r>
        <w:rPr>
          <w:rFonts w:ascii="Times New Roman" w:hAnsi="Times New Roman" w:cs="Times New Roman"/>
          <w:i/>
          <w:iCs/>
          <w:color w:val="000000"/>
        </w:rPr>
        <w:t xml:space="preserve">Ibid., </w:t>
      </w:r>
      <w:r>
        <w:rPr>
          <w:rFonts w:ascii="Times New Roman" w:hAnsi="Times New Roman" w:cs="Times New Roman"/>
          <w:color w:val="000000"/>
        </w:rPr>
        <w:t>hlm. 26</w:t>
      </w:r>
    </w:p>
  </w:footnote>
  <w:footnote w:id="8">
    <w:p w:rsidR="00E93893" w:rsidRDefault="00E93893" w:rsidP="00E93893">
      <w:pPr>
        <w:pStyle w:val="FootnoteText"/>
        <w:tabs>
          <w:tab w:val="left" w:pos="0"/>
          <w:tab w:val="left" w:pos="709"/>
        </w:tabs>
        <w:ind w:firstLineChars="329" w:firstLine="658"/>
        <w:jc w:val="both"/>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Sugiyono, Metode Penelitian Kuntitatif Kualitatif dan R&amp;D, Bandung: Alfabeta, 2017, hlm. 9</w:t>
      </w:r>
    </w:p>
  </w:footnote>
  <w:footnote w:id="9">
    <w:p w:rsidR="00E93893" w:rsidRDefault="00E93893" w:rsidP="00E93893">
      <w:pPr>
        <w:pStyle w:val="FootnoteText"/>
        <w:tabs>
          <w:tab w:val="left" w:pos="0"/>
          <w:tab w:val="left" w:pos="709"/>
        </w:tabs>
        <w:ind w:firstLineChars="329" w:firstLine="658"/>
        <w:jc w:val="both"/>
        <w:rPr>
          <w:rFonts w:ascii="Times New Roman" w:hAnsi="Times New Roman" w:cs="Times New Roman"/>
          <w:color w:val="000000"/>
          <w:lang w:val="en-GB"/>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Muhammad Idrus, Metode Penelitian Ilmu Sosial, Yogyakarta: Erlangga, 2009, hlm.10</w:t>
      </w:r>
      <w:r>
        <w:rPr>
          <w:rFonts w:ascii="Times New Roman" w:hAnsi="Times New Roman" w:cs="Times New Roman"/>
          <w:color w:val="000000"/>
          <w:lang w:val="en-GB"/>
        </w:rPr>
        <w:t>5</w:t>
      </w:r>
    </w:p>
  </w:footnote>
  <w:footnote w:id="10">
    <w:p w:rsidR="00E93893" w:rsidRDefault="00E93893" w:rsidP="00E93893">
      <w:pPr>
        <w:pStyle w:val="FootnoteText"/>
        <w:tabs>
          <w:tab w:val="left" w:pos="0"/>
          <w:tab w:val="left" w:pos="709"/>
        </w:tabs>
        <w:ind w:firstLineChars="329" w:firstLine="658"/>
        <w:jc w:val="both"/>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Moh. Nazir, </w:t>
      </w:r>
      <w:r>
        <w:rPr>
          <w:rFonts w:ascii="Times New Roman" w:hAnsi="Times New Roman" w:cs="Times New Roman"/>
          <w:i/>
          <w:iCs/>
          <w:color w:val="000000"/>
        </w:rPr>
        <w:t>Metode Penelitian</w:t>
      </w:r>
      <w:r>
        <w:rPr>
          <w:rFonts w:ascii="Times New Roman" w:hAnsi="Times New Roman" w:cs="Times New Roman"/>
          <w:color w:val="000000"/>
        </w:rPr>
        <w:t>, Bogor :Ghalia Indonesia,2014,  hlm. 81</w:t>
      </w:r>
    </w:p>
  </w:footnote>
  <w:footnote w:id="11">
    <w:p w:rsidR="00E93893" w:rsidRDefault="00E93893" w:rsidP="00E93893">
      <w:pPr>
        <w:pStyle w:val="FootnoteText"/>
        <w:tabs>
          <w:tab w:val="left" w:pos="0"/>
          <w:tab w:val="left" w:pos="709"/>
        </w:tabs>
        <w:ind w:firstLineChars="329" w:firstLine="658"/>
        <w:jc w:val="both"/>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Syarifudin Anwar, </w:t>
      </w:r>
      <w:r>
        <w:rPr>
          <w:rFonts w:ascii="Times New Roman" w:hAnsi="Times New Roman" w:cs="Times New Roman"/>
          <w:i/>
          <w:iCs/>
          <w:color w:val="000000"/>
        </w:rPr>
        <w:t>Metode Penelitian</w:t>
      </w:r>
      <w:r>
        <w:rPr>
          <w:rFonts w:ascii="Times New Roman" w:hAnsi="Times New Roman" w:cs="Times New Roman"/>
          <w:color w:val="000000"/>
        </w:rPr>
        <w:t>, Yogyakarta : Pustaka Belajar, 2003, hlm. 40</w:t>
      </w:r>
    </w:p>
  </w:footnote>
  <w:footnote w:id="12">
    <w:p w:rsidR="00E93893" w:rsidRDefault="00E93893" w:rsidP="00E93893">
      <w:pPr>
        <w:pStyle w:val="FootnoteText"/>
        <w:tabs>
          <w:tab w:val="left" w:pos="0"/>
          <w:tab w:val="left" w:pos="709"/>
        </w:tabs>
        <w:ind w:firstLineChars="329" w:firstLine="658"/>
        <w:jc w:val="both"/>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Lexy J. Moloeng, </w:t>
      </w:r>
      <w:r>
        <w:rPr>
          <w:rFonts w:ascii="Times New Roman" w:hAnsi="Times New Roman" w:cs="Times New Roman"/>
          <w:i/>
          <w:iCs/>
          <w:color w:val="000000"/>
        </w:rPr>
        <w:t>Metodologi Penelitian Kualitatif</w:t>
      </w:r>
      <w:r>
        <w:rPr>
          <w:rFonts w:ascii="Times New Roman" w:hAnsi="Times New Roman" w:cs="Times New Roman"/>
          <w:color w:val="000000"/>
        </w:rPr>
        <w:t>, Bandung, 2004,  hlm.248</w:t>
      </w:r>
    </w:p>
  </w:footnote>
  <w:footnote w:id="13">
    <w:p w:rsidR="00E93893" w:rsidRDefault="00E93893" w:rsidP="00E93893">
      <w:pPr>
        <w:pStyle w:val="FootnoteText"/>
        <w:tabs>
          <w:tab w:val="left" w:pos="709"/>
        </w:tabs>
        <w:ind w:firstLineChars="329" w:firstLine="658"/>
        <w:jc w:val="both"/>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Wegik Prasetyo. (2020). Isu Negatif Dalam Pemilu 2019: Dampaknya Terhadap Legitimasi Dan Segregasi Sosial. Call For Paper Evaluasi Pemilu Serentak 2019</w:t>
      </w:r>
    </w:p>
  </w:footnote>
  <w:footnote w:id="14">
    <w:p w:rsidR="00E93893" w:rsidRDefault="00E93893" w:rsidP="00E93893">
      <w:pPr>
        <w:pStyle w:val="FootnoteText"/>
        <w:ind w:firstLineChars="329" w:firstLine="658"/>
        <w:jc w:val="both"/>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Isnawati, M. (2019). Tinjauan Tentang Hukum Pidana Pemilu Dan Formulasi Pertanggungjawaban Dalam Tindak Pidana. Perspektif Hukum, 18(2), 294. https://doi.org/10.30649/phj.v18i2.163</w:t>
      </w:r>
    </w:p>
  </w:footnote>
  <w:footnote w:id="15">
    <w:p w:rsidR="00E93893" w:rsidRDefault="00E93893" w:rsidP="00E93893">
      <w:pPr>
        <w:pStyle w:val="FootnoteText"/>
        <w:snapToGrid w:val="0"/>
        <w:ind w:firstLineChars="329" w:firstLine="658"/>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SimSun" w:hAnsi="Times New Roman" w:cs="Times New Roman"/>
        </w:rPr>
        <w:t>Hasrul</w:t>
      </w:r>
      <w:r>
        <w:rPr>
          <w:rFonts w:ascii="Times New Roman" w:eastAsia="SimSun" w:hAnsi="Times New Roman" w:cs="Times New Roman"/>
          <w:lang w:val="en-US"/>
        </w:rPr>
        <w:t>, P.</w:t>
      </w:r>
      <w:r>
        <w:rPr>
          <w:rFonts w:ascii="Times New Roman" w:eastAsia="SimSun" w:hAnsi="Times New Roman" w:cs="Times New Roman"/>
        </w:rPr>
        <w:t>, H.M. Pangeran, Amir</w:t>
      </w:r>
      <w:r>
        <w:rPr>
          <w:rFonts w:ascii="Times New Roman" w:eastAsia="SimSun" w:hAnsi="Times New Roman" w:cs="Times New Roman"/>
          <w:lang w:val="en-US"/>
        </w:rPr>
        <w:t xml:space="preserve">, I. (2020). </w:t>
      </w:r>
      <w:r>
        <w:rPr>
          <w:rFonts w:ascii="Times New Roman" w:eastAsia="SimSun" w:hAnsi="Times New Roman" w:cs="Times New Roman"/>
        </w:rPr>
        <w:t>Penanganan Tindak Pidana Pemilihan Umum oleh Sentra Penegakan Hukum Terpadu (GAKKUMDU</w:t>
      </w:r>
      <w:r>
        <w:rPr>
          <w:rFonts w:ascii="Times New Roman" w:eastAsia="SimSun" w:hAnsi="Times New Roman" w:cs="Times New Roman"/>
          <w:lang w:val="en-US"/>
        </w:rPr>
        <w:t>). Jurnal Ilmu Hukum ISSN : 2087-8591</w:t>
      </w:r>
    </w:p>
  </w:footnote>
  <w:footnote w:id="16">
    <w:p w:rsidR="00E93893" w:rsidRDefault="00E93893" w:rsidP="00E93893">
      <w:pPr>
        <w:pStyle w:val="FootnoteText"/>
        <w:snapToGrid w:val="0"/>
        <w:ind w:firstLineChars="329" w:firstLine="658"/>
        <w:jc w:val="both"/>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w:t>
      </w:r>
      <w:r>
        <w:rPr>
          <w:rFonts w:ascii="Times New Roman" w:eastAsia="SimSun" w:hAnsi="Times New Roman" w:cs="Times New Roman"/>
          <w:color w:val="000000"/>
        </w:rPr>
        <w:t>Pasal 2</w:t>
      </w:r>
      <w:r>
        <w:rPr>
          <w:rFonts w:ascii="Times New Roman" w:eastAsia="SimSun" w:hAnsi="Times New Roman" w:cs="Times New Roman"/>
          <w:color w:val="000000"/>
          <w:lang w:val="en-US"/>
        </w:rPr>
        <w:t>0</w:t>
      </w:r>
      <w:r>
        <w:rPr>
          <w:rFonts w:ascii="Times New Roman" w:eastAsia="SimSun" w:hAnsi="Times New Roman" w:cs="Times New Roman"/>
          <w:color w:val="000000"/>
        </w:rPr>
        <w:t xml:space="preserve"> Perbawaslu Nomor 31 Tahun 2018 Tentang Sentra Gakkumdu</w:t>
      </w:r>
    </w:p>
  </w:footnote>
  <w:footnote w:id="17">
    <w:p w:rsidR="00E93893" w:rsidRDefault="00E93893" w:rsidP="00E93893">
      <w:pPr>
        <w:pStyle w:val="FootnoteText"/>
        <w:snapToGrid w:val="0"/>
        <w:ind w:firstLineChars="329" w:firstLine="658"/>
        <w:jc w:val="both"/>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w:t>
      </w:r>
      <w:r>
        <w:rPr>
          <w:rFonts w:ascii="Times New Roman" w:eastAsia="SimSun" w:hAnsi="Times New Roman" w:cs="Times New Roman"/>
          <w:color w:val="000000"/>
        </w:rPr>
        <w:t>Pasal 2</w:t>
      </w:r>
      <w:r>
        <w:rPr>
          <w:rFonts w:ascii="Times New Roman" w:eastAsia="SimSun" w:hAnsi="Times New Roman" w:cs="Times New Roman"/>
          <w:color w:val="000000"/>
          <w:lang w:val="en-US"/>
        </w:rPr>
        <w:t>1</w:t>
      </w:r>
      <w:r>
        <w:rPr>
          <w:rFonts w:ascii="Times New Roman" w:eastAsia="SimSun" w:hAnsi="Times New Roman" w:cs="Times New Roman"/>
          <w:color w:val="000000"/>
        </w:rPr>
        <w:t xml:space="preserve"> Perbawaslu Nomor 31 Tahun 2018 Tentang Sentra Gakkumdu</w:t>
      </w:r>
    </w:p>
  </w:footnote>
  <w:footnote w:id="18">
    <w:p w:rsidR="00E93893" w:rsidRDefault="00E93893" w:rsidP="00E93893">
      <w:pPr>
        <w:pStyle w:val="FootnoteText"/>
        <w:snapToGrid w:val="0"/>
        <w:ind w:firstLineChars="329" w:firstLine="658"/>
        <w:jc w:val="both"/>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w:t>
      </w:r>
      <w:r>
        <w:rPr>
          <w:rFonts w:ascii="Times New Roman" w:eastAsia="SimSun" w:hAnsi="Times New Roman" w:cs="Times New Roman"/>
          <w:color w:val="000000"/>
        </w:rPr>
        <w:t>Pasal 24 Ayat (3) dan (4) Perbawaslu Nomor 31 Tahun 2018 Tentang Sentra Gakkumdu</w:t>
      </w:r>
    </w:p>
  </w:footnote>
  <w:footnote w:id="19">
    <w:p w:rsidR="00E93893" w:rsidRDefault="00E93893" w:rsidP="00E93893">
      <w:pPr>
        <w:pStyle w:val="FootnoteText"/>
        <w:ind w:firstLineChars="329" w:firstLine="658"/>
        <w:jc w:val="both"/>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Undang-Undang Nomor 7 Tahun 2017 tentang Pemilihan Umum</w:t>
      </w:r>
    </w:p>
  </w:footnote>
  <w:footnote w:id="20">
    <w:p w:rsidR="00E93893" w:rsidRDefault="00E93893" w:rsidP="00E93893">
      <w:pPr>
        <w:pStyle w:val="FootnoteText"/>
        <w:ind w:firstLineChars="329" w:firstLine="658"/>
        <w:jc w:val="both"/>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Undang-Undang Nomor 7 Tahun 2017 tentang Pemilihan Umum</w:t>
      </w:r>
    </w:p>
  </w:footnote>
  <w:footnote w:id="21">
    <w:p w:rsidR="00E93893" w:rsidRDefault="00E93893" w:rsidP="00E93893">
      <w:pPr>
        <w:pStyle w:val="FootnoteText"/>
        <w:ind w:firstLineChars="329" w:firstLine="658"/>
        <w:jc w:val="both"/>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Undang-Undang Nomor 7 Tahun 2017 tentang Pemilihan Umum</w:t>
      </w:r>
    </w:p>
  </w:footnote>
  <w:footnote w:id="22">
    <w:p w:rsidR="00E93893" w:rsidRDefault="00E93893" w:rsidP="00E93893">
      <w:pPr>
        <w:pStyle w:val="FootnoteText"/>
        <w:ind w:firstLineChars="329" w:firstLine="658"/>
        <w:jc w:val="both"/>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Mawardi, I., &amp; Jufri, M. (2021). Keadilan Pemilu: Penyelesaian Pelanggaran Tindak Pidana Pemilu (M. A. Moh. Nizar, Ed.). Bandung: Nusamedia. </w:t>
      </w:r>
    </w:p>
  </w:footnote>
  <w:footnote w:id="23">
    <w:p w:rsidR="00E93893" w:rsidRDefault="00E93893" w:rsidP="00E93893">
      <w:pPr>
        <w:pStyle w:val="FootnoteText"/>
        <w:ind w:firstLineChars="329" w:firstLine="658"/>
        <w:jc w:val="both"/>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Benpas.go.id</w:t>
      </w:r>
    </w:p>
  </w:footnote>
  <w:footnote w:id="24">
    <w:p w:rsidR="00E93893" w:rsidRDefault="00E93893" w:rsidP="00E93893">
      <w:pPr>
        <w:pStyle w:val="FootnoteText"/>
        <w:ind w:firstLineChars="329" w:firstLine="658"/>
        <w:jc w:val="both"/>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Peraturan Badan Pengawas Pemilu Nomor 31 Tahun 2018 tentang Sentra Penegakan Hukum Terpadu</w:t>
      </w:r>
    </w:p>
  </w:footnote>
  <w:footnote w:id="25">
    <w:p w:rsidR="00E93893" w:rsidRDefault="00E93893" w:rsidP="00E93893">
      <w:pPr>
        <w:pStyle w:val="FootnoteText"/>
        <w:ind w:firstLineChars="329" w:firstLine="658"/>
        <w:jc w:val="both"/>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Undang-undang Nomor 7 Tahun 2017 tentang Pemilu</w:t>
      </w:r>
    </w:p>
  </w:footnote>
  <w:footnote w:id="26">
    <w:p w:rsidR="00E93893" w:rsidRDefault="00E93893" w:rsidP="00E93893">
      <w:pPr>
        <w:pStyle w:val="FootnoteText"/>
        <w:ind w:firstLineChars="329" w:firstLine="658"/>
        <w:jc w:val="both"/>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Sinaga,  D.  (2018). Tindak  Pidana  Pemilu  Dalam  Perspektif  Teori  Keadilan  Bermartabat.  Bandung:  Nusa Media</w:t>
      </w:r>
    </w:p>
  </w:footnote>
  <w:footnote w:id="27">
    <w:p w:rsidR="00E93893" w:rsidRDefault="00E93893" w:rsidP="00E93893">
      <w:pPr>
        <w:pStyle w:val="FootnoteText"/>
        <w:ind w:firstLineChars="329" w:firstLine="658"/>
        <w:jc w:val="both"/>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Hamzah, A. (2008). Hukum Acara Pidana Indonesia(Ed. 2). Jakarta: Sinar Grafika.</w:t>
      </w:r>
    </w:p>
  </w:footnote>
  <w:footnote w:id="28">
    <w:p w:rsidR="00E93893" w:rsidRDefault="00E93893" w:rsidP="00E93893">
      <w:pPr>
        <w:pStyle w:val="FootnoteText"/>
        <w:ind w:firstLineChars="329" w:firstLine="658"/>
        <w:jc w:val="both"/>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Mawardi, I., &amp; Jufri, M. (2021). Keadilan Pemilu: Penyelesaian Pelanggaran Tindak Pidana Pemilu (M. A. Moh. Nizar, Ed.). Bandung: Nusamedia. </w:t>
      </w:r>
    </w:p>
  </w:footnote>
  <w:footnote w:id="29">
    <w:p w:rsidR="00E93893" w:rsidRDefault="00E93893" w:rsidP="00E93893">
      <w:pPr>
        <w:pStyle w:val="FootnoteText"/>
        <w:ind w:firstLineChars="329" w:firstLine="658"/>
        <w:jc w:val="both"/>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Hamzah, A. (2008). Hukum Acara Pidana Indonesia (Ed. 2). Jakarta: Sinar Grafika</w:t>
      </w:r>
    </w:p>
  </w:footnote>
  <w:footnote w:id="30">
    <w:p w:rsidR="00E93893" w:rsidRDefault="00E93893" w:rsidP="00E93893">
      <w:pPr>
        <w:pStyle w:val="FootnoteText"/>
        <w:ind w:firstLineChars="329" w:firstLine="658"/>
        <w:jc w:val="both"/>
        <w:rPr>
          <w:rFonts w:ascii="Times New Roman" w:hAnsi="Times New Roman" w:cs="Times New Roman"/>
          <w:color w:val="000000"/>
        </w:rPr>
      </w:pPr>
      <w:r>
        <w:rPr>
          <w:rStyle w:val="FootnoteReference"/>
          <w:rFonts w:ascii="Times New Roman" w:hAnsi="Times New Roman" w:cs="Times New Roman"/>
          <w:color w:val="000000"/>
        </w:rPr>
        <w:footnoteRef/>
      </w:r>
      <w:r>
        <w:rPr>
          <w:rFonts w:ascii="Times New Roman" w:hAnsi="Times New Roman" w:cs="Times New Roman"/>
          <w:color w:val="000000"/>
        </w:rPr>
        <w:t xml:space="preserve"> Putusan Nomor 214/Pid.B/2019/PN Pal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DAF" w:rsidRDefault="002D1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116" w:rsidRPr="006D552B" w:rsidRDefault="00026116" w:rsidP="00026116">
    <w:pPr>
      <w:spacing w:after="0" w:line="240" w:lineRule="auto"/>
      <w:rPr>
        <w:rFonts w:ascii="Rockwell" w:hAnsi="Rockwell" w:cs="Adobe Hebrew"/>
        <w:color w:val="00B050"/>
        <w:sz w:val="52"/>
        <w:szCs w:val="52"/>
      </w:rPr>
    </w:pPr>
    <w:r>
      <w:rPr>
        <w:rFonts w:ascii="Rockwell" w:hAnsi="Rockwell" w:cs="Adobe Hebrew"/>
        <w:noProof/>
        <w:color w:val="00B050"/>
        <w:sz w:val="52"/>
        <w:szCs w:val="52"/>
      </w:rPr>
      <w:drawing>
        <wp:anchor distT="0" distB="0" distL="114300" distR="114300" simplePos="0" relativeHeight="251659264" behindDoc="0" locked="0" layoutInCell="1" allowOverlap="1" wp14:anchorId="152E5A9A" wp14:editId="2E567FDE">
          <wp:simplePos x="0" y="0"/>
          <wp:positionH relativeFrom="column">
            <wp:posOffset>5179060</wp:posOffset>
          </wp:positionH>
          <wp:positionV relativeFrom="paragraph">
            <wp:posOffset>-114300</wp:posOffset>
          </wp:positionV>
          <wp:extent cx="944880" cy="981710"/>
          <wp:effectExtent l="0" t="0" r="762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981710"/>
                  </a:xfrm>
                  <a:prstGeom prst="rect">
                    <a:avLst/>
                  </a:prstGeom>
                  <a:noFill/>
                </pic:spPr>
              </pic:pic>
            </a:graphicData>
          </a:graphic>
          <wp14:sizeRelH relativeFrom="page">
            <wp14:pctWidth>0</wp14:pctWidth>
          </wp14:sizeRelH>
          <wp14:sizeRelV relativeFrom="page">
            <wp14:pctHeight>0</wp14:pctHeight>
          </wp14:sizeRelV>
        </wp:anchor>
      </w:drawing>
    </w:r>
    <w:r w:rsidRPr="006D552B">
      <w:rPr>
        <w:rFonts w:ascii="Rockwell" w:hAnsi="Rockwell" w:cs="Adobe Hebrew"/>
        <w:color w:val="00B050"/>
        <w:sz w:val="52"/>
        <w:szCs w:val="52"/>
      </w:rPr>
      <w:t>Law Dewantara</w:t>
    </w:r>
  </w:p>
  <w:p w:rsidR="00026116" w:rsidRPr="006D552B" w:rsidRDefault="00026116" w:rsidP="00026116">
    <w:pPr>
      <w:spacing w:after="0" w:line="240" w:lineRule="auto"/>
      <w:rPr>
        <w:rFonts w:ascii="Rockwell" w:hAnsi="Rockwell" w:cs="Adobe Hebrew"/>
        <w:color w:val="00B050"/>
      </w:rPr>
    </w:pPr>
    <w:r w:rsidRPr="006D552B">
      <w:rPr>
        <w:rFonts w:ascii="Rockwell" w:hAnsi="Rockwell" w:cs="Adobe Hebrew"/>
        <w:color w:val="00B050"/>
      </w:rPr>
      <w:t>Jurnal Ilmu Hukum</w:t>
    </w:r>
  </w:p>
  <w:p w:rsidR="00026116" w:rsidRDefault="00026116" w:rsidP="00026116">
    <w:pPr>
      <w:spacing w:after="0" w:line="240" w:lineRule="auto"/>
      <w:rPr>
        <w:rStyle w:val="Strong"/>
        <w:rFonts w:ascii="Segoe UI" w:hAnsi="Segoe UI" w:cs="Segoe UI"/>
        <w:color w:val="00B050"/>
        <w:sz w:val="21"/>
        <w:szCs w:val="21"/>
        <w:shd w:val="clear" w:color="auto" w:fill="F0F0F0"/>
      </w:rPr>
    </w:pPr>
    <w:r w:rsidRPr="006D552B">
      <w:rPr>
        <w:rFonts w:ascii="Rockwell" w:hAnsi="Rockwell" w:cs="Adobe Hebrew"/>
        <w:color w:val="00B050"/>
        <w:lang w:val="id-ID"/>
      </w:rPr>
      <w:t>E-ISSN</w:t>
    </w:r>
    <w:r w:rsidRPr="006D552B">
      <w:rPr>
        <w:rFonts w:ascii="Rockwell" w:hAnsi="Rockwell" w:cs="Adobe Hebrew"/>
        <w:color w:val="00B050"/>
      </w:rPr>
      <w:t xml:space="preserve"> :</w:t>
    </w:r>
    <w:r w:rsidRPr="006D552B">
      <w:rPr>
        <w:rFonts w:ascii="Rockwell" w:hAnsi="Rockwell"/>
        <w:color w:val="00B050"/>
      </w:rPr>
      <w:t xml:space="preserve"> </w:t>
    </w:r>
    <w:r w:rsidRPr="006D552B">
      <w:rPr>
        <w:rStyle w:val="Strong"/>
        <w:rFonts w:ascii="Segoe UI" w:hAnsi="Segoe UI" w:cs="Segoe UI"/>
        <w:color w:val="00B050"/>
        <w:sz w:val="21"/>
        <w:szCs w:val="21"/>
        <w:shd w:val="clear" w:color="auto" w:fill="F0F0F0"/>
      </w:rPr>
      <w:t>2807-162X</w:t>
    </w:r>
  </w:p>
  <w:p w:rsidR="00026116" w:rsidRDefault="008362E0" w:rsidP="00026116">
    <w:pPr>
      <w:spacing w:after="0" w:line="240" w:lineRule="auto"/>
      <w:rPr>
        <w:rFonts w:ascii="Rockwell" w:hAnsi="Rockwell" w:cs="Adobe Hebrew"/>
        <w:b/>
        <w:color w:val="00B050"/>
      </w:rPr>
    </w:pPr>
    <w:hyperlink r:id="rId2" w:history="1">
      <w:r w:rsidR="009919C0" w:rsidRPr="00B92B1F">
        <w:rPr>
          <w:rStyle w:val="Hyperlink"/>
          <w:rFonts w:ascii="Rockwell" w:hAnsi="Rockwell" w:cs="Adobe Hebrew"/>
          <w:b/>
        </w:rPr>
        <w:t>https://ejournal.unitaspalembang.com/index.php/ld</w:t>
      </w:r>
    </w:hyperlink>
  </w:p>
  <w:p w:rsidR="009919C0" w:rsidRDefault="009919C0" w:rsidP="00026116">
    <w:pPr>
      <w:spacing w:after="0" w:line="240" w:lineRule="auto"/>
      <w:rPr>
        <w:rFonts w:ascii="Rockwell" w:hAnsi="Rockwell" w:cs="Adobe Hebrew"/>
        <w:b/>
        <w:color w:val="00B050"/>
      </w:rPr>
    </w:pPr>
  </w:p>
  <w:p w:rsidR="009919C0" w:rsidRPr="006D552B" w:rsidRDefault="009919C0" w:rsidP="00026116">
    <w:pPr>
      <w:spacing w:after="0" w:line="240" w:lineRule="auto"/>
      <w:rPr>
        <w:rFonts w:ascii="Rockwell" w:hAnsi="Rockwell" w:cs="Adobe Hebrew"/>
        <w:b/>
        <w:color w:val="00B050"/>
      </w:rPr>
    </w:pPr>
  </w:p>
  <w:p w:rsidR="00026116" w:rsidRPr="00A66F0C" w:rsidRDefault="00026116" w:rsidP="00026116">
    <w:pPr>
      <w:spacing w:after="0" w:line="240" w:lineRule="auto"/>
      <w:rPr>
        <w:rFonts w:ascii="Rockwell" w:hAnsi="Rockwell" w:cs="Adobe Hebrew"/>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DAF" w:rsidRDefault="002D1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8CB2B8"/>
    <w:multiLevelType w:val="singleLevel"/>
    <w:tmpl w:val="B28CB2B8"/>
    <w:lvl w:ilvl="0">
      <w:start w:val="1"/>
      <w:numFmt w:val="lowerLetter"/>
      <w:lvlText w:val="%1."/>
      <w:lvlJc w:val="left"/>
      <w:pPr>
        <w:tabs>
          <w:tab w:val="num" w:pos="425"/>
        </w:tabs>
        <w:ind w:left="425" w:hanging="425"/>
      </w:pPr>
      <w:rPr>
        <w:rFonts w:hint="default"/>
      </w:rPr>
    </w:lvl>
  </w:abstractNum>
  <w:abstractNum w:abstractNumId="1" w15:restartNumberingAfterBreak="0">
    <w:nsid w:val="0000000A"/>
    <w:multiLevelType w:val="multilevel"/>
    <w:tmpl w:val="000000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15"/>
    <w:multiLevelType w:val="multilevel"/>
    <w:tmpl w:val="000000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F"/>
    <w:multiLevelType w:val="multilevel"/>
    <w:tmpl w:val="0000001F"/>
    <w:lvl w:ilvl="0">
      <w:start w:val="1"/>
      <w:numFmt w:val="decimal"/>
      <w:lvlText w:val="%1."/>
      <w:lvlJc w:val="left"/>
      <w:pPr>
        <w:ind w:left="851" w:hanging="360"/>
      </w:pPr>
      <w:rPr>
        <w:rFonts w:ascii="Calibri" w:hAnsi="Calibri" w:cs="Arial" w:hint="default"/>
        <w:sz w:val="22"/>
      </w:rPr>
    </w:lvl>
    <w:lvl w:ilvl="1">
      <w:start w:val="1"/>
      <w:numFmt w:val="lowerLetter"/>
      <w:lvlText w:val="%2."/>
      <w:lvlJc w:val="left"/>
      <w:pPr>
        <w:ind w:left="1571" w:hanging="360"/>
      </w:pPr>
    </w:lvl>
    <w:lvl w:ilvl="2">
      <w:start w:val="1"/>
      <w:numFmt w:val="lowerRoman"/>
      <w:lvlText w:val="%3."/>
      <w:lvlJc w:val="right"/>
      <w:pPr>
        <w:ind w:left="2291" w:hanging="180"/>
      </w:pPr>
    </w:lvl>
    <w:lvl w:ilvl="3">
      <w:start w:val="1"/>
      <w:numFmt w:val="decimal"/>
      <w:lvlText w:val="%4."/>
      <w:lvlJc w:val="left"/>
      <w:pPr>
        <w:ind w:left="3011" w:hanging="360"/>
      </w:pPr>
    </w:lvl>
    <w:lvl w:ilvl="4">
      <w:start w:val="1"/>
      <w:numFmt w:val="lowerLetter"/>
      <w:lvlText w:val="%5."/>
      <w:lvlJc w:val="left"/>
      <w:pPr>
        <w:ind w:left="3731" w:hanging="360"/>
      </w:pPr>
    </w:lvl>
    <w:lvl w:ilvl="5">
      <w:start w:val="1"/>
      <w:numFmt w:val="lowerRoman"/>
      <w:lvlText w:val="%6."/>
      <w:lvlJc w:val="right"/>
      <w:pPr>
        <w:ind w:left="4451" w:hanging="180"/>
      </w:pPr>
    </w:lvl>
    <w:lvl w:ilvl="6">
      <w:start w:val="1"/>
      <w:numFmt w:val="decimal"/>
      <w:lvlText w:val="%7."/>
      <w:lvlJc w:val="left"/>
      <w:pPr>
        <w:ind w:left="5171" w:hanging="360"/>
      </w:pPr>
    </w:lvl>
    <w:lvl w:ilvl="7">
      <w:start w:val="1"/>
      <w:numFmt w:val="lowerLetter"/>
      <w:lvlText w:val="%8."/>
      <w:lvlJc w:val="left"/>
      <w:pPr>
        <w:ind w:left="5891" w:hanging="360"/>
      </w:pPr>
    </w:lvl>
    <w:lvl w:ilvl="8">
      <w:start w:val="1"/>
      <w:numFmt w:val="lowerRoman"/>
      <w:lvlText w:val="%9."/>
      <w:lvlJc w:val="right"/>
      <w:pPr>
        <w:ind w:left="6611" w:hanging="180"/>
      </w:pPr>
    </w:lvl>
  </w:abstractNum>
  <w:abstractNum w:abstractNumId="4" w15:restartNumberingAfterBreak="0">
    <w:nsid w:val="00000020"/>
    <w:multiLevelType w:val="multilevel"/>
    <w:tmpl w:val="000000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24"/>
    <w:multiLevelType w:val="multilevel"/>
    <w:tmpl w:val="00000024"/>
    <w:lvl w:ilvl="0">
      <w:start w:val="1"/>
      <w:numFmt w:val="decimal"/>
      <w:lvlText w:val="%1."/>
      <w:lvlJc w:val="left"/>
      <w:pPr>
        <w:ind w:left="1080" w:hanging="360"/>
      </w:pPr>
      <w:rPr>
        <w:rFonts w:ascii="Calibri" w:hAnsi="Calibri" w:cs="Arial" w:hint="default"/>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5"/>
    <w:multiLevelType w:val="multilevel"/>
    <w:tmpl w:val="0000002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26"/>
    <w:multiLevelType w:val="multilevel"/>
    <w:tmpl w:val="00000026"/>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7"/>
    <w:multiLevelType w:val="multilevel"/>
    <w:tmpl w:val="0000002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0000002A"/>
    <w:multiLevelType w:val="multilevel"/>
    <w:tmpl w:val="0000002A"/>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1C74F66"/>
    <w:multiLevelType w:val="hybridMultilevel"/>
    <w:tmpl w:val="2440EE0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3C83EE4"/>
    <w:multiLevelType w:val="hybridMultilevel"/>
    <w:tmpl w:val="A176D07C"/>
    <w:lvl w:ilvl="0" w:tplc="3809000B">
      <w:start w:val="1"/>
      <w:numFmt w:val="bullet"/>
      <w:lvlText w:val=""/>
      <w:lvlJc w:val="left"/>
      <w:pPr>
        <w:ind w:left="1304" w:hanging="360"/>
      </w:pPr>
      <w:rPr>
        <w:rFonts w:ascii="Wingdings" w:hAnsi="Wingdings" w:hint="default"/>
      </w:rPr>
    </w:lvl>
    <w:lvl w:ilvl="1" w:tplc="38090003" w:tentative="1">
      <w:start w:val="1"/>
      <w:numFmt w:val="bullet"/>
      <w:lvlText w:val="o"/>
      <w:lvlJc w:val="left"/>
      <w:pPr>
        <w:ind w:left="2024" w:hanging="360"/>
      </w:pPr>
      <w:rPr>
        <w:rFonts w:ascii="Courier New" w:hAnsi="Courier New" w:cs="Courier New" w:hint="default"/>
      </w:rPr>
    </w:lvl>
    <w:lvl w:ilvl="2" w:tplc="38090005" w:tentative="1">
      <w:start w:val="1"/>
      <w:numFmt w:val="bullet"/>
      <w:lvlText w:val=""/>
      <w:lvlJc w:val="left"/>
      <w:pPr>
        <w:ind w:left="2744" w:hanging="360"/>
      </w:pPr>
      <w:rPr>
        <w:rFonts w:ascii="Wingdings" w:hAnsi="Wingdings" w:hint="default"/>
      </w:rPr>
    </w:lvl>
    <w:lvl w:ilvl="3" w:tplc="38090001" w:tentative="1">
      <w:start w:val="1"/>
      <w:numFmt w:val="bullet"/>
      <w:lvlText w:val=""/>
      <w:lvlJc w:val="left"/>
      <w:pPr>
        <w:ind w:left="3464" w:hanging="360"/>
      </w:pPr>
      <w:rPr>
        <w:rFonts w:ascii="Symbol" w:hAnsi="Symbol" w:hint="default"/>
      </w:rPr>
    </w:lvl>
    <w:lvl w:ilvl="4" w:tplc="38090003" w:tentative="1">
      <w:start w:val="1"/>
      <w:numFmt w:val="bullet"/>
      <w:lvlText w:val="o"/>
      <w:lvlJc w:val="left"/>
      <w:pPr>
        <w:ind w:left="4184" w:hanging="360"/>
      </w:pPr>
      <w:rPr>
        <w:rFonts w:ascii="Courier New" w:hAnsi="Courier New" w:cs="Courier New" w:hint="default"/>
      </w:rPr>
    </w:lvl>
    <w:lvl w:ilvl="5" w:tplc="38090005" w:tentative="1">
      <w:start w:val="1"/>
      <w:numFmt w:val="bullet"/>
      <w:lvlText w:val=""/>
      <w:lvlJc w:val="left"/>
      <w:pPr>
        <w:ind w:left="4904" w:hanging="360"/>
      </w:pPr>
      <w:rPr>
        <w:rFonts w:ascii="Wingdings" w:hAnsi="Wingdings" w:hint="default"/>
      </w:rPr>
    </w:lvl>
    <w:lvl w:ilvl="6" w:tplc="38090001" w:tentative="1">
      <w:start w:val="1"/>
      <w:numFmt w:val="bullet"/>
      <w:lvlText w:val=""/>
      <w:lvlJc w:val="left"/>
      <w:pPr>
        <w:ind w:left="5624" w:hanging="360"/>
      </w:pPr>
      <w:rPr>
        <w:rFonts w:ascii="Symbol" w:hAnsi="Symbol" w:hint="default"/>
      </w:rPr>
    </w:lvl>
    <w:lvl w:ilvl="7" w:tplc="38090003" w:tentative="1">
      <w:start w:val="1"/>
      <w:numFmt w:val="bullet"/>
      <w:lvlText w:val="o"/>
      <w:lvlJc w:val="left"/>
      <w:pPr>
        <w:ind w:left="6344" w:hanging="360"/>
      </w:pPr>
      <w:rPr>
        <w:rFonts w:ascii="Courier New" w:hAnsi="Courier New" w:cs="Courier New" w:hint="default"/>
      </w:rPr>
    </w:lvl>
    <w:lvl w:ilvl="8" w:tplc="38090005" w:tentative="1">
      <w:start w:val="1"/>
      <w:numFmt w:val="bullet"/>
      <w:lvlText w:val=""/>
      <w:lvlJc w:val="left"/>
      <w:pPr>
        <w:ind w:left="7064" w:hanging="360"/>
      </w:pPr>
      <w:rPr>
        <w:rFonts w:ascii="Wingdings" w:hAnsi="Wingdings" w:hint="default"/>
      </w:rPr>
    </w:lvl>
  </w:abstractNum>
  <w:abstractNum w:abstractNumId="12" w15:restartNumberingAfterBreak="0">
    <w:nsid w:val="07B1456B"/>
    <w:multiLevelType w:val="hybridMultilevel"/>
    <w:tmpl w:val="3CAE3DF2"/>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09826D98"/>
    <w:multiLevelType w:val="hybridMultilevel"/>
    <w:tmpl w:val="A01A6C90"/>
    <w:lvl w:ilvl="0" w:tplc="3809000B">
      <w:start w:val="1"/>
      <w:numFmt w:val="bullet"/>
      <w:lvlText w:val=""/>
      <w:lvlJc w:val="left"/>
      <w:pPr>
        <w:ind w:left="1353" w:hanging="360"/>
      </w:pPr>
      <w:rPr>
        <w:rFonts w:ascii="Wingdings" w:hAnsi="Wingdings" w:hint="default"/>
      </w:rPr>
    </w:lvl>
    <w:lvl w:ilvl="1" w:tplc="38090003" w:tentative="1">
      <w:start w:val="1"/>
      <w:numFmt w:val="bullet"/>
      <w:lvlText w:val="o"/>
      <w:lvlJc w:val="left"/>
      <w:pPr>
        <w:ind w:left="2073" w:hanging="360"/>
      </w:pPr>
      <w:rPr>
        <w:rFonts w:ascii="Courier New" w:hAnsi="Courier New" w:cs="Courier New" w:hint="default"/>
      </w:rPr>
    </w:lvl>
    <w:lvl w:ilvl="2" w:tplc="38090005" w:tentative="1">
      <w:start w:val="1"/>
      <w:numFmt w:val="bullet"/>
      <w:lvlText w:val=""/>
      <w:lvlJc w:val="left"/>
      <w:pPr>
        <w:ind w:left="2793" w:hanging="360"/>
      </w:pPr>
      <w:rPr>
        <w:rFonts w:ascii="Wingdings" w:hAnsi="Wingdings" w:hint="default"/>
      </w:rPr>
    </w:lvl>
    <w:lvl w:ilvl="3" w:tplc="38090001" w:tentative="1">
      <w:start w:val="1"/>
      <w:numFmt w:val="bullet"/>
      <w:lvlText w:val=""/>
      <w:lvlJc w:val="left"/>
      <w:pPr>
        <w:ind w:left="3513" w:hanging="360"/>
      </w:pPr>
      <w:rPr>
        <w:rFonts w:ascii="Symbol" w:hAnsi="Symbol" w:hint="default"/>
      </w:rPr>
    </w:lvl>
    <w:lvl w:ilvl="4" w:tplc="38090003" w:tentative="1">
      <w:start w:val="1"/>
      <w:numFmt w:val="bullet"/>
      <w:lvlText w:val="o"/>
      <w:lvlJc w:val="left"/>
      <w:pPr>
        <w:ind w:left="4233" w:hanging="360"/>
      </w:pPr>
      <w:rPr>
        <w:rFonts w:ascii="Courier New" w:hAnsi="Courier New" w:cs="Courier New" w:hint="default"/>
      </w:rPr>
    </w:lvl>
    <w:lvl w:ilvl="5" w:tplc="38090005" w:tentative="1">
      <w:start w:val="1"/>
      <w:numFmt w:val="bullet"/>
      <w:lvlText w:val=""/>
      <w:lvlJc w:val="left"/>
      <w:pPr>
        <w:ind w:left="4953" w:hanging="360"/>
      </w:pPr>
      <w:rPr>
        <w:rFonts w:ascii="Wingdings" w:hAnsi="Wingdings" w:hint="default"/>
      </w:rPr>
    </w:lvl>
    <w:lvl w:ilvl="6" w:tplc="38090001" w:tentative="1">
      <w:start w:val="1"/>
      <w:numFmt w:val="bullet"/>
      <w:lvlText w:val=""/>
      <w:lvlJc w:val="left"/>
      <w:pPr>
        <w:ind w:left="5673" w:hanging="360"/>
      </w:pPr>
      <w:rPr>
        <w:rFonts w:ascii="Symbol" w:hAnsi="Symbol" w:hint="default"/>
      </w:rPr>
    </w:lvl>
    <w:lvl w:ilvl="7" w:tplc="38090003" w:tentative="1">
      <w:start w:val="1"/>
      <w:numFmt w:val="bullet"/>
      <w:lvlText w:val="o"/>
      <w:lvlJc w:val="left"/>
      <w:pPr>
        <w:ind w:left="6393" w:hanging="360"/>
      </w:pPr>
      <w:rPr>
        <w:rFonts w:ascii="Courier New" w:hAnsi="Courier New" w:cs="Courier New" w:hint="default"/>
      </w:rPr>
    </w:lvl>
    <w:lvl w:ilvl="8" w:tplc="38090005" w:tentative="1">
      <w:start w:val="1"/>
      <w:numFmt w:val="bullet"/>
      <w:lvlText w:val=""/>
      <w:lvlJc w:val="left"/>
      <w:pPr>
        <w:ind w:left="7113" w:hanging="360"/>
      </w:pPr>
      <w:rPr>
        <w:rFonts w:ascii="Wingdings" w:hAnsi="Wingdings" w:hint="default"/>
      </w:rPr>
    </w:lvl>
  </w:abstractNum>
  <w:abstractNum w:abstractNumId="14" w15:restartNumberingAfterBreak="0">
    <w:nsid w:val="1E5E4167"/>
    <w:multiLevelType w:val="hybridMultilevel"/>
    <w:tmpl w:val="4724C61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F7E6F20"/>
    <w:multiLevelType w:val="multilevel"/>
    <w:tmpl w:val="1F7E6F2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16" w15:restartNumberingAfterBreak="0">
    <w:nsid w:val="227C2F94"/>
    <w:multiLevelType w:val="hybridMultilevel"/>
    <w:tmpl w:val="58BEDF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3D72188"/>
    <w:multiLevelType w:val="hybridMultilevel"/>
    <w:tmpl w:val="A6D494EE"/>
    <w:lvl w:ilvl="0" w:tplc="AE00BE58">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6473125"/>
    <w:multiLevelType w:val="hybridMultilevel"/>
    <w:tmpl w:val="32B821B8"/>
    <w:lvl w:ilvl="0" w:tplc="04090009">
      <w:start w:val="1"/>
      <w:numFmt w:val="bullet"/>
      <w:lvlText w:val=""/>
      <w:lvlJc w:val="left"/>
      <w:pPr>
        <w:ind w:left="720" w:hanging="360"/>
      </w:pPr>
      <w:rPr>
        <w:rFonts w:ascii="Wingdings" w:hAnsi="Wingdings"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295862A8"/>
    <w:multiLevelType w:val="hybridMultilevel"/>
    <w:tmpl w:val="067C1D94"/>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0" w15:restartNumberingAfterBreak="0">
    <w:nsid w:val="2AE67222"/>
    <w:multiLevelType w:val="hybridMultilevel"/>
    <w:tmpl w:val="67C209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E42612F"/>
    <w:multiLevelType w:val="hybridMultilevel"/>
    <w:tmpl w:val="5406E4FA"/>
    <w:lvl w:ilvl="0" w:tplc="100289D8">
      <w:start w:val="1"/>
      <w:numFmt w:val="decimal"/>
      <w:lvlText w:val="%1."/>
      <w:lvlJc w:val="left"/>
      <w:pPr>
        <w:ind w:left="360" w:hanging="360"/>
      </w:pPr>
      <w:rPr>
        <w:rFonts w:ascii="Times New Roman" w:eastAsia="Times New Roman"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15:restartNumberingAfterBreak="0">
    <w:nsid w:val="32B176B1"/>
    <w:multiLevelType w:val="hybridMultilevel"/>
    <w:tmpl w:val="D8C8FF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4456EA0"/>
    <w:multiLevelType w:val="hybridMultilevel"/>
    <w:tmpl w:val="953E04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270423"/>
    <w:multiLevelType w:val="multilevel"/>
    <w:tmpl w:val="372704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C279C0"/>
    <w:multiLevelType w:val="hybridMultilevel"/>
    <w:tmpl w:val="E29E6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206A5E"/>
    <w:multiLevelType w:val="hybridMultilevel"/>
    <w:tmpl w:val="95BE014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9477D4E"/>
    <w:multiLevelType w:val="hybridMultilevel"/>
    <w:tmpl w:val="C1CE9398"/>
    <w:lvl w:ilvl="0" w:tplc="E6E43482">
      <w:start w:val="1"/>
      <w:numFmt w:val="low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C547EC8"/>
    <w:multiLevelType w:val="hybridMultilevel"/>
    <w:tmpl w:val="D48CAC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FA6ABC"/>
    <w:multiLevelType w:val="hybridMultilevel"/>
    <w:tmpl w:val="51A82344"/>
    <w:lvl w:ilvl="0" w:tplc="E2A80828">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2D756F3"/>
    <w:multiLevelType w:val="multilevel"/>
    <w:tmpl w:val="52D756F3"/>
    <w:lvl w:ilvl="0">
      <w:start w:val="1"/>
      <w:numFmt w:val="upperRoman"/>
      <w:lvlText w:val="%1."/>
      <w:lvlJc w:val="left"/>
      <w:pPr>
        <w:ind w:left="1004" w:hanging="720"/>
      </w:pPr>
      <w:rPr>
        <w:rFonts w:cs="Times New Roman" w:hint="default"/>
        <w:sz w:val="22"/>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004" w:hanging="72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364" w:hanging="108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1724" w:hanging="1440"/>
      </w:pPr>
      <w:rPr>
        <w:rFonts w:cs="Times New Roman" w:hint="default"/>
      </w:rPr>
    </w:lvl>
  </w:abstractNum>
  <w:abstractNum w:abstractNumId="31" w15:restartNumberingAfterBreak="0">
    <w:nsid w:val="5AC167D4"/>
    <w:multiLevelType w:val="hybridMultilevel"/>
    <w:tmpl w:val="F8765606"/>
    <w:lvl w:ilvl="0" w:tplc="38090019">
      <w:start w:val="1"/>
      <w:numFmt w:val="lowerLetter"/>
      <w:lvlText w:val="%1."/>
      <w:lvlJc w:val="left"/>
      <w:pPr>
        <w:ind w:left="1174" w:hanging="360"/>
      </w:pPr>
    </w:lvl>
    <w:lvl w:ilvl="1" w:tplc="38090019" w:tentative="1">
      <w:start w:val="1"/>
      <w:numFmt w:val="lowerLetter"/>
      <w:lvlText w:val="%2."/>
      <w:lvlJc w:val="left"/>
      <w:pPr>
        <w:ind w:left="1894" w:hanging="360"/>
      </w:pPr>
    </w:lvl>
    <w:lvl w:ilvl="2" w:tplc="3809001B" w:tentative="1">
      <w:start w:val="1"/>
      <w:numFmt w:val="lowerRoman"/>
      <w:lvlText w:val="%3."/>
      <w:lvlJc w:val="right"/>
      <w:pPr>
        <w:ind w:left="2614" w:hanging="180"/>
      </w:pPr>
    </w:lvl>
    <w:lvl w:ilvl="3" w:tplc="3809000F" w:tentative="1">
      <w:start w:val="1"/>
      <w:numFmt w:val="decimal"/>
      <w:lvlText w:val="%4."/>
      <w:lvlJc w:val="left"/>
      <w:pPr>
        <w:ind w:left="3334" w:hanging="360"/>
      </w:pPr>
    </w:lvl>
    <w:lvl w:ilvl="4" w:tplc="38090019" w:tentative="1">
      <w:start w:val="1"/>
      <w:numFmt w:val="lowerLetter"/>
      <w:lvlText w:val="%5."/>
      <w:lvlJc w:val="left"/>
      <w:pPr>
        <w:ind w:left="4054" w:hanging="360"/>
      </w:pPr>
    </w:lvl>
    <w:lvl w:ilvl="5" w:tplc="3809001B" w:tentative="1">
      <w:start w:val="1"/>
      <w:numFmt w:val="lowerRoman"/>
      <w:lvlText w:val="%6."/>
      <w:lvlJc w:val="right"/>
      <w:pPr>
        <w:ind w:left="4774" w:hanging="180"/>
      </w:pPr>
    </w:lvl>
    <w:lvl w:ilvl="6" w:tplc="3809000F" w:tentative="1">
      <w:start w:val="1"/>
      <w:numFmt w:val="decimal"/>
      <w:lvlText w:val="%7."/>
      <w:lvlJc w:val="left"/>
      <w:pPr>
        <w:ind w:left="5494" w:hanging="360"/>
      </w:pPr>
    </w:lvl>
    <w:lvl w:ilvl="7" w:tplc="38090019" w:tentative="1">
      <w:start w:val="1"/>
      <w:numFmt w:val="lowerLetter"/>
      <w:lvlText w:val="%8."/>
      <w:lvlJc w:val="left"/>
      <w:pPr>
        <w:ind w:left="6214" w:hanging="360"/>
      </w:pPr>
    </w:lvl>
    <w:lvl w:ilvl="8" w:tplc="3809001B" w:tentative="1">
      <w:start w:val="1"/>
      <w:numFmt w:val="lowerRoman"/>
      <w:lvlText w:val="%9."/>
      <w:lvlJc w:val="right"/>
      <w:pPr>
        <w:ind w:left="6934" w:hanging="180"/>
      </w:pPr>
    </w:lvl>
  </w:abstractNum>
  <w:abstractNum w:abstractNumId="32" w15:restartNumberingAfterBreak="0">
    <w:nsid w:val="5BE2344D"/>
    <w:multiLevelType w:val="hybridMultilevel"/>
    <w:tmpl w:val="E59E8EC8"/>
    <w:lvl w:ilvl="0" w:tplc="A0ECEFA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E2C0914"/>
    <w:multiLevelType w:val="multilevel"/>
    <w:tmpl w:val="5E2C0914"/>
    <w:lvl w:ilvl="0">
      <w:start w:val="1"/>
      <w:numFmt w:val="lowerLetter"/>
      <w:lvlText w:val="%1."/>
      <w:lvlJc w:val="left"/>
      <w:pPr>
        <w:ind w:left="720" w:hanging="360"/>
      </w:pPr>
      <w:rPr>
        <w:rFonts w:ascii="Calibri" w:hAnsi="Calibri" w:cs="Arial"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BE7931"/>
    <w:multiLevelType w:val="hybridMultilevel"/>
    <w:tmpl w:val="20B2C358"/>
    <w:lvl w:ilvl="0" w:tplc="1DD26D44">
      <w:start w:val="1"/>
      <w:numFmt w:val="upperLetter"/>
      <w:lvlText w:val="%1."/>
      <w:lvlJc w:val="left"/>
      <w:pPr>
        <w:ind w:left="2943" w:hanging="358"/>
        <w:jc w:val="right"/>
      </w:pPr>
      <w:rPr>
        <w:rFonts w:ascii="Times New Roman" w:eastAsia="Times New Roman" w:hAnsi="Times New Roman" w:cs="Times New Roman" w:hint="default"/>
        <w:b/>
        <w:bCs/>
        <w:i w:val="0"/>
        <w:iCs w:val="0"/>
        <w:spacing w:val="-1"/>
        <w:w w:val="100"/>
        <w:sz w:val="24"/>
        <w:szCs w:val="24"/>
        <w:lang w:eastAsia="en-US" w:bidi="ar-SA"/>
      </w:rPr>
    </w:lvl>
    <w:lvl w:ilvl="1" w:tplc="77FEDE32">
      <w:start w:val="1"/>
      <w:numFmt w:val="decimal"/>
      <w:lvlText w:val="%2."/>
      <w:lvlJc w:val="left"/>
      <w:pPr>
        <w:ind w:left="1047" w:hanging="360"/>
      </w:pPr>
      <w:rPr>
        <w:rFonts w:ascii="Times New Roman" w:eastAsia="Times New Roman" w:hAnsi="Times New Roman" w:cs="Times New Roman"/>
        <w:spacing w:val="0"/>
        <w:w w:val="100"/>
        <w:lang w:eastAsia="en-US" w:bidi="ar-SA"/>
      </w:rPr>
    </w:lvl>
    <w:lvl w:ilvl="2" w:tplc="714A7CA8">
      <w:start w:val="1"/>
      <w:numFmt w:val="lowerLetter"/>
      <w:lvlText w:val="%3."/>
      <w:lvlJc w:val="left"/>
      <w:pPr>
        <w:ind w:left="1385" w:hanging="360"/>
      </w:pPr>
      <w:rPr>
        <w:rFonts w:ascii="Times New Roman" w:eastAsia="Times New Roman" w:hAnsi="Times New Roman" w:cs="Times New Roman" w:hint="default"/>
        <w:b w:val="0"/>
        <w:bCs w:val="0"/>
        <w:i w:val="0"/>
        <w:iCs w:val="0"/>
        <w:spacing w:val="-1"/>
        <w:w w:val="100"/>
        <w:sz w:val="24"/>
        <w:szCs w:val="24"/>
        <w:lang w:eastAsia="en-US" w:bidi="ar-SA"/>
      </w:rPr>
    </w:lvl>
    <w:lvl w:ilvl="3" w:tplc="A6603F6C">
      <w:numFmt w:val="bullet"/>
      <w:lvlText w:val="•"/>
      <w:lvlJc w:val="left"/>
      <w:pPr>
        <w:ind w:left="2392" w:hanging="360"/>
      </w:pPr>
      <w:rPr>
        <w:rFonts w:hint="default"/>
        <w:lang w:eastAsia="en-US" w:bidi="ar-SA"/>
      </w:rPr>
    </w:lvl>
    <w:lvl w:ilvl="4" w:tplc="6D90C5CA">
      <w:numFmt w:val="bullet"/>
      <w:lvlText w:val="•"/>
      <w:lvlJc w:val="left"/>
      <w:pPr>
        <w:ind w:left="3318" w:hanging="360"/>
      </w:pPr>
      <w:rPr>
        <w:rFonts w:hint="default"/>
        <w:lang w:eastAsia="en-US" w:bidi="ar-SA"/>
      </w:rPr>
    </w:lvl>
    <w:lvl w:ilvl="5" w:tplc="6540D542">
      <w:numFmt w:val="bullet"/>
      <w:lvlText w:val="•"/>
      <w:lvlJc w:val="left"/>
      <w:pPr>
        <w:ind w:left="4244" w:hanging="360"/>
      </w:pPr>
      <w:rPr>
        <w:rFonts w:hint="default"/>
        <w:lang w:eastAsia="en-US" w:bidi="ar-SA"/>
      </w:rPr>
    </w:lvl>
    <w:lvl w:ilvl="6" w:tplc="032C118A">
      <w:numFmt w:val="bullet"/>
      <w:lvlText w:val="•"/>
      <w:lvlJc w:val="left"/>
      <w:pPr>
        <w:ind w:left="5170" w:hanging="360"/>
      </w:pPr>
      <w:rPr>
        <w:rFonts w:hint="default"/>
        <w:lang w:eastAsia="en-US" w:bidi="ar-SA"/>
      </w:rPr>
    </w:lvl>
    <w:lvl w:ilvl="7" w:tplc="2FE014CC">
      <w:numFmt w:val="bullet"/>
      <w:lvlText w:val="•"/>
      <w:lvlJc w:val="left"/>
      <w:pPr>
        <w:ind w:left="6096" w:hanging="360"/>
      </w:pPr>
      <w:rPr>
        <w:rFonts w:hint="default"/>
        <w:lang w:eastAsia="en-US" w:bidi="ar-SA"/>
      </w:rPr>
    </w:lvl>
    <w:lvl w:ilvl="8" w:tplc="28627FD8">
      <w:numFmt w:val="bullet"/>
      <w:lvlText w:val="•"/>
      <w:lvlJc w:val="left"/>
      <w:pPr>
        <w:ind w:left="7021" w:hanging="360"/>
      </w:pPr>
      <w:rPr>
        <w:rFonts w:hint="default"/>
        <w:lang w:eastAsia="en-US" w:bidi="ar-SA"/>
      </w:rPr>
    </w:lvl>
  </w:abstractNum>
  <w:abstractNum w:abstractNumId="35" w15:restartNumberingAfterBreak="0">
    <w:nsid w:val="67992B7D"/>
    <w:multiLevelType w:val="hybridMultilevel"/>
    <w:tmpl w:val="2F94852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8E023F1"/>
    <w:multiLevelType w:val="hybridMultilevel"/>
    <w:tmpl w:val="29CCD5A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2A6252D"/>
    <w:multiLevelType w:val="hybridMultilevel"/>
    <w:tmpl w:val="FC8054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9"/>
  </w:num>
  <w:num w:numId="2">
    <w:abstractNumId w:val="35"/>
  </w:num>
  <w:num w:numId="3">
    <w:abstractNumId w:val="12"/>
  </w:num>
  <w:num w:numId="4">
    <w:abstractNumId w:val="31"/>
  </w:num>
  <w:num w:numId="5">
    <w:abstractNumId w:val="18"/>
  </w:num>
  <w:num w:numId="6">
    <w:abstractNumId w:val="11"/>
  </w:num>
  <w:num w:numId="7">
    <w:abstractNumId w:val="13"/>
  </w:num>
  <w:num w:numId="8">
    <w:abstractNumId w:val="19"/>
  </w:num>
  <w:num w:numId="9">
    <w:abstractNumId w:val="17"/>
  </w:num>
  <w:num w:numId="10">
    <w:abstractNumId w:val="32"/>
  </w:num>
  <w:num w:numId="11">
    <w:abstractNumId w:val="20"/>
  </w:num>
  <w:num w:numId="12">
    <w:abstractNumId w:val="21"/>
  </w:num>
  <w:num w:numId="13">
    <w:abstractNumId w:val="34"/>
  </w:num>
  <w:num w:numId="14">
    <w:abstractNumId w:val="16"/>
  </w:num>
  <w:num w:numId="15">
    <w:abstractNumId w:val="22"/>
  </w:num>
  <w:num w:numId="16">
    <w:abstractNumId w:val="10"/>
  </w:num>
  <w:num w:numId="17">
    <w:abstractNumId w:val="27"/>
  </w:num>
  <w:num w:numId="18">
    <w:abstractNumId w:val="25"/>
  </w:num>
  <w:num w:numId="19">
    <w:abstractNumId w:val="23"/>
  </w:num>
  <w:num w:numId="20">
    <w:abstractNumId w:val="37"/>
  </w:num>
  <w:num w:numId="21">
    <w:abstractNumId w:val="36"/>
  </w:num>
  <w:num w:numId="22">
    <w:abstractNumId w:val="28"/>
  </w:num>
  <w:num w:numId="23">
    <w:abstractNumId w:val="14"/>
  </w:num>
  <w:num w:numId="24">
    <w:abstractNumId w:val="26"/>
  </w:num>
  <w:num w:numId="25">
    <w:abstractNumId w:val="30"/>
  </w:num>
  <w:num w:numId="26">
    <w:abstractNumId w:val="15"/>
  </w:num>
  <w:num w:numId="27">
    <w:abstractNumId w:val="5"/>
  </w:num>
  <w:num w:numId="28">
    <w:abstractNumId w:val="3"/>
  </w:num>
  <w:num w:numId="29">
    <w:abstractNumId w:val="0"/>
  </w:num>
  <w:num w:numId="30">
    <w:abstractNumId w:val="33"/>
  </w:num>
  <w:num w:numId="31">
    <w:abstractNumId w:val="9"/>
  </w:num>
  <w:num w:numId="32">
    <w:abstractNumId w:val="4"/>
  </w:num>
  <w:num w:numId="33">
    <w:abstractNumId w:val="1"/>
  </w:num>
  <w:num w:numId="34">
    <w:abstractNumId w:val="8"/>
  </w:num>
  <w:num w:numId="35">
    <w:abstractNumId w:val="2"/>
  </w:num>
  <w:num w:numId="36">
    <w:abstractNumId w:val="7"/>
  </w:num>
  <w:num w:numId="37">
    <w:abstractNumId w:val="24"/>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16"/>
    <w:rsid w:val="00026116"/>
    <w:rsid w:val="00147F48"/>
    <w:rsid w:val="002427BF"/>
    <w:rsid w:val="002D1DAF"/>
    <w:rsid w:val="002D2E9D"/>
    <w:rsid w:val="00472642"/>
    <w:rsid w:val="004A14AE"/>
    <w:rsid w:val="004B7490"/>
    <w:rsid w:val="00674CA7"/>
    <w:rsid w:val="006C225C"/>
    <w:rsid w:val="006F18BC"/>
    <w:rsid w:val="00734E99"/>
    <w:rsid w:val="0079460A"/>
    <w:rsid w:val="007A5AEE"/>
    <w:rsid w:val="008362E0"/>
    <w:rsid w:val="008F125E"/>
    <w:rsid w:val="009708E8"/>
    <w:rsid w:val="009919C0"/>
    <w:rsid w:val="00AB716A"/>
    <w:rsid w:val="00C2325B"/>
    <w:rsid w:val="00D61A16"/>
    <w:rsid w:val="00DC3521"/>
    <w:rsid w:val="00E93893"/>
    <w:rsid w:val="00F24F3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C17476-6292-4013-B3B0-7D9B956C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116"/>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E93893"/>
    <w:pPr>
      <w:keepNext/>
      <w:spacing w:after="0" w:line="240" w:lineRule="auto"/>
      <w:jc w:val="center"/>
      <w:outlineLvl w:val="0"/>
    </w:pPr>
    <w:rPr>
      <w:rFonts w:ascii="Times New Roman" w:eastAsia="Times New Roman" w:hAnsi="Times New Roman"/>
      <w:b/>
      <w:sz w:val="28"/>
      <w:szCs w:val="20"/>
    </w:rPr>
  </w:style>
  <w:style w:type="paragraph" w:styleId="Heading2">
    <w:name w:val="heading 2"/>
    <w:basedOn w:val="Normal"/>
    <w:next w:val="Normal"/>
    <w:link w:val="Heading2Char"/>
    <w:uiPriority w:val="9"/>
    <w:qFormat/>
    <w:rsid w:val="00E93893"/>
    <w:pPr>
      <w:keepNext/>
      <w:spacing w:after="0" w:line="240" w:lineRule="auto"/>
      <w:jc w:val="center"/>
      <w:outlineLvl w:val="1"/>
    </w:pPr>
    <w:rPr>
      <w:rFonts w:ascii="Times New Roman" w:eastAsia="Times New Roman" w:hAnsi="Times New Roman"/>
      <w:sz w:val="28"/>
      <w:szCs w:val="20"/>
    </w:rPr>
  </w:style>
  <w:style w:type="paragraph" w:styleId="Heading3">
    <w:name w:val="heading 3"/>
    <w:basedOn w:val="Normal"/>
    <w:next w:val="Normal"/>
    <w:link w:val="Heading3Char"/>
    <w:uiPriority w:val="9"/>
    <w:qFormat/>
    <w:rsid w:val="00E93893"/>
    <w:pPr>
      <w:keepNext/>
      <w:spacing w:after="0" w:line="240" w:lineRule="auto"/>
      <w:jc w:val="center"/>
      <w:outlineLvl w:val="2"/>
    </w:pPr>
    <w:rPr>
      <w:rFonts w:ascii="Arial" w:eastAsia="Times New Roman"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26116"/>
    <w:rPr>
      <w:b/>
      <w:bCs/>
    </w:rPr>
  </w:style>
  <w:style w:type="paragraph" w:styleId="Header">
    <w:name w:val="header"/>
    <w:basedOn w:val="Normal"/>
    <w:link w:val="HeaderChar"/>
    <w:uiPriority w:val="99"/>
    <w:unhideWhenUsed/>
    <w:rsid w:val="000261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116"/>
    <w:rPr>
      <w:rFonts w:ascii="Calibri" w:eastAsia="Calibri" w:hAnsi="Calibri" w:cs="Times New Roman"/>
      <w:lang w:val="en-US"/>
    </w:rPr>
  </w:style>
  <w:style w:type="paragraph" w:styleId="Footer">
    <w:name w:val="footer"/>
    <w:basedOn w:val="Normal"/>
    <w:link w:val="FooterChar"/>
    <w:uiPriority w:val="99"/>
    <w:unhideWhenUsed/>
    <w:rsid w:val="000261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116"/>
    <w:rPr>
      <w:rFonts w:ascii="Calibri" w:eastAsia="Calibri" w:hAnsi="Calibri" w:cs="Times New Roman"/>
      <w:lang w:val="en-US"/>
    </w:rPr>
  </w:style>
  <w:style w:type="paragraph" w:styleId="FootnoteText">
    <w:name w:val="footnote text"/>
    <w:basedOn w:val="Normal"/>
    <w:link w:val="FootnoteTextChar"/>
    <w:uiPriority w:val="99"/>
    <w:unhideWhenUsed/>
    <w:rsid w:val="004A14AE"/>
    <w:pPr>
      <w:spacing w:after="0" w:line="240" w:lineRule="auto"/>
    </w:pPr>
    <w:rPr>
      <w:rFonts w:asciiTheme="minorHAnsi" w:eastAsiaTheme="minorHAnsi" w:hAnsiTheme="minorHAnsi" w:cstheme="minorBidi"/>
      <w:sz w:val="20"/>
      <w:szCs w:val="20"/>
      <w:lang w:val="en-ID"/>
    </w:rPr>
  </w:style>
  <w:style w:type="character" w:customStyle="1" w:styleId="FootnoteTextChar">
    <w:name w:val="Footnote Text Char"/>
    <w:basedOn w:val="DefaultParagraphFont"/>
    <w:link w:val="FootnoteText"/>
    <w:uiPriority w:val="99"/>
    <w:rsid w:val="004A14AE"/>
    <w:rPr>
      <w:sz w:val="20"/>
      <w:szCs w:val="20"/>
    </w:rPr>
  </w:style>
  <w:style w:type="character" w:styleId="FootnoteReference">
    <w:name w:val="footnote reference"/>
    <w:basedOn w:val="DefaultParagraphFont"/>
    <w:uiPriority w:val="99"/>
    <w:unhideWhenUsed/>
    <w:rsid w:val="004A14AE"/>
    <w:rPr>
      <w:vertAlign w:val="superscript"/>
    </w:rPr>
  </w:style>
  <w:style w:type="character" w:styleId="Hyperlink">
    <w:name w:val="Hyperlink"/>
    <w:basedOn w:val="DefaultParagraphFont"/>
    <w:uiPriority w:val="99"/>
    <w:unhideWhenUsed/>
    <w:rsid w:val="004A14AE"/>
    <w:rPr>
      <w:color w:val="0563C1" w:themeColor="hyperlink"/>
      <w:u w:val="single"/>
    </w:rPr>
  </w:style>
  <w:style w:type="character" w:styleId="UnresolvedMention">
    <w:name w:val="Unresolved Mention"/>
    <w:basedOn w:val="DefaultParagraphFont"/>
    <w:uiPriority w:val="99"/>
    <w:semiHidden/>
    <w:unhideWhenUsed/>
    <w:rsid w:val="009919C0"/>
    <w:rPr>
      <w:color w:val="605E5C"/>
      <w:shd w:val="clear" w:color="auto" w:fill="E1DFDD"/>
    </w:rPr>
  </w:style>
  <w:style w:type="paragraph" w:styleId="BodyText">
    <w:name w:val="Body Text"/>
    <w:basedOn w:val="Normal"/>
    <w:link w:val="BodyTextChar"/>
    <w:uiPriority w:val="1"/>
    <w:qFormat/>
    <w:rsid w:val="009919C0"/>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919C0"/>
    <w:rPr>
      <w:rFonts w:ascii="Times New Roman" w:eastAsia="Times New Roman" w:hAnsi="Times New Roman" w:cs="Times New Roman"/>
      <w:sz w:val="24"/>
      <w:szCs w:val="24"/>
      <w:lang w:val="en-US"/>
    </w:rPr>
  </w:style>
  <w:style w:type="paragraph" w:customStyle="1" w:styleId="Author">
    <w:name w:val="Author"/>
    <w:rsid w:val="00E93893"/>
    <w:pPr>
      <w:spacing w:before="360" w:after="40" w:line="240" w:lineRule="auto"/>
      <w:jc w:val="center"/>
    </w:pPr>
    <w:rPr>
      <w:rFonts w:ascii="Times New Roman" w:eastAsia="SimSun" w:hAnsi="Times New Roman" w:cs="Times New Roman"/>
      <w:lang w:val="en-US"/>
    </w:rPr>
  </w:style>
  <w:style w:type="character" w:customStyle="1" w:styleId="Heading1Char">
    <w:name w:val="Heading 1 Char"/>
    <w:basedOn w:val="DefaultParagraphFont"/>
    <w:link w:val="Heading1"/>
    <w:uiPriority w:val="9"/>
    <w:rsid w:val="00E93893"/>
    <w:rPr>
      <w:rFonts w:ascii="Times New Roman" w:eastAsia="Times New Roman" w:hAnsi="Times New Roman" w:cs="Times New Roman"/>
      <w:b/>
      <w:sz w:val="28"/>
      <w:szCs w:val="20"/>
      <w:lang w:val="en-US"/>
    </w:rPr>
  </w:style>
  <w:style w:type="character" w:customStyle="1" w:styleId="Heading2Char">
    <w:name w:val="Heading 2 Char"/>
    <w:basedOn w:val="DefaultParagraphFont"/>
    <w:link w:val="Heading2"/>
    <w:uiPriority w:val="9"/>
    <w:rsid w:val="00E93893"/>
    <w:rPr>
      <w:rFonts w:ascii="Times New Roman" w:eastAsia="Times New Roman" w:hAnsi="Times New Roman" w:cs="Times New Roman"/>
      <w:sz w:val="28"/>
      <w:szCs w:val="20"/>
      <w:lang w:val="en-US"/>
    </w:rPr>
  </w:style>
  <w:style w:type="character" w:customStyle="1" w:styleId="Heading3Char">
    <w:name w:val="Heading 3 Char"/>
    <w:basedOn w:val="DefaultParagraphFont"/>
    <w:link w:val="Heading3"/>
    <w:uiPriority w:val="9"/>
    <w:rsid w:val="00E93893"/>
    <w:rPr>
      <w:rFonts w:ascii="Arial" w:eastAsia="Times New Roman" w:hAnsi="Arial" w:cs="Times New Roman"/>
      <w:b/>
      <w:sz w:val="24"/>
      <w:szCs w:val="20"/>
      <w:lang w:val="en-US"/>
    </w:rPr>
  </w:style>
  <w:style w:type="character" w:customStyle="1" w:styleId="ListParagraphChar">
    <w:name w:val="List Paragraph Char"/>
    <w:link w:val="ListParagraph"/>
    <w:uiPriority w:val="34"/>
    <w:qFormat/>
    <w:locked/>
    <w:rsid w:val="00E93893"/>
    <w:rPr>
      <w:sz w:val="24"/>
      <w:lang w:val="en-US"/>
    </w:rPr>
  </w:style>
  <w:style w:type="paragraph" w:customStyle="1" w:styleId="ListParagraph964a7365-7f01-4d81-b301-a2fd6bcabdd4">
    <w:name w:val="List Paragraph_964a7365-7f01-4d81-b301-a2fd6bcabdd4"/>
    <w:basedOn w:val="Normal"/>
    <w:uiPriority w:val="99"/>
    <w:qFormat/>
    <w:rsid w:val="00E93893"/>
    <w:pPr>
      <w:spacing w:after="0" w:line="240" w:lineRule="auto"/>
      <w:ind w:left="720"/>
      <w:contextualSpacing/>
    </w:pPr>
    <w:rPr>
      <w:rFonts w:ascii="Times New Roman" w:eastAsia="Times New Roman" w:hAnsi="Times New Roman"/>
      <w:sz w:val="24"/>
      <w:szCs w:val="24"/>
    </w:rPr>
  </w:style>
  <w:style w:type="paragraph" w:customStyle="1" w:styleId="papertitle">
    <w:name w:val="paper title"/>
    <w:rsid w:val="00E93893"/>
    <w:pPr>
      <w:spacing w:after="120" w:line="240" w:lineRule="auto"/>
      <w:jc w:val="center"/>
    </w:pPr>
    <w:rPr>
      <w:rFonts w:ascii="Times New Roman" w:eastAsia="MS Mincho" w:hAnsi="Times New Roman" w:cs="Times New Roman"/>
      <w:sz w:val="48"/>
      <w:szCs w:val="48"/>
      <w:lang w:val="en-US"/>
    </w:rPr>
  </w:style>
  <w:style w:type="paragraph" w:styleId="ListParagraph">
    <w:name w:val="List Paragraph"/>
    <w:basedOn w:val="Normal"/>
    <w:link w:val="ListParagraphChar"/>
    <w:uiPriority w:val="34"/>
    <w:qFormat/>
    <w:rsid w:val="00E93893"/>
    <w:pPr>
      <w:spacing w:after="0" w:line="240" w:lineRule="auto"/>
      <w:ind w:left="720"/>
    </w:pPr>
    <w:rPr>
      <w:rFonts w:asciiTheme="minorHAnsi" w:eastAsiaTheme="minorHAnsi" w:hAnsiTheme="minorHAnsi" w:cstheme="minorBidi"/>
      <w:sz w:val="24"/>
    </w:rPr>
  </w:style>
  <w:style w:type="paragraph" w:customStyle="1" w:styleId="Affiliation">
    <w:name w:val="Affiliation"/>
    <w:rsid w:val="00E93893"/>
    <w:pPr>
      <w:spacing w:after="0" w:line="240" w:lineRule="auto"/>
      <w:jc w:val="center"/>
    </w:pPr>
    <w:rPr>
      <w:rFonts w:ascii="Times New Roman" w:eastAsia="SimSu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3203">
      <w:bodyDiv w:val="1"/>
      <w:marLeft w:val="0"/>
      <w:marRight w:val="0"/>
      <w:marTop w:val="0"/>
      <w:marBottom w:val="0"/>
      <w:divBdr>
        <w:top w:val="none" w:sz="0" w:space="0" w:color="auto"/>
        <w:left w:val="none" w:sz="0" w:space="0" w:color="auto"/>
        <w:bottom w:val="none" w:sz="0" w:space="0" w:color="auto"/>
        <w:right w:val="none" w:sz="0" w:space="0" w:color="auto"/>
      </w:divBdr>
    </w:div>
    <w:div w:id="661011709">
      <w:bodyDiv w:val="1"/>
      <w:marLeft w:val="0"/>
      <w:marRight w:val="0"/>
      <w:marTop w:val="0"/>
      <w:marBottom w:val="0"/>
      <w:divBdr>
        <w:top w:val="none" w:sz="0" w:space="0" w:color="auto"/>
        <w:left w:val="none" w:sz="0" w:space="0" w:color="auto"/>
        <w:bottom w:val="none" w:sz="0" w:space="0" w:color="auto"/>
        <w:right w:val="none" w:sz="0" w:space="0" w:color="auto"/>
      </w:divBdr>
    </w:div>
    <w:div w:id="113634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649/phj.v18i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nnindonesia.com/nasional/20190422194325-32-388625/bpn-sebutapapunhasil-pemilu-2019-adalah-buah-kecuranga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https://ejournal.unitaspalembang.com/index.php/ld"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5095</Words>
  <Characters>29043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Teten Rahman</dc:creator>
  <cp:keywords/>
  <dc:description/>
  <cp:lastModifiedBy>Teten Rahman</cp:lastModifiedBy>
  <cp:revision>6</cp:revision>
  <dcterms:created xsi:type="dcterms:W3CDTF">2024-09-14T03:34:00Z</dcterms:created>
  <dcterms:modified xsi:type="dcterms:W3CDTF">2024-10-06T07:06:00Z</dcterms:modified>
</cp:coreProperties>
</file>